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2"/>
        <w:jc w:val="center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ПРАВИТЕЛЬСТВО БРЯНСКОЙ ОБЛАСТИ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19050"/>
                <wp:effectExtent l="0" t="0" r="0" b="0"/>
                <wp:docPr id="1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0423" cy="19048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style="mso-wrap-distance-left:0.0pt;mso-wrap-distance-top:0.0pt;mso-wrap-distance-right:0.0pt;mso-wrap-distance-bottom:0.0pt;width:467.8pt;height:1.5pt;" coordsize="100000,100000" path="" fillcolor="#000000" stroked="f">
                <v:path textboxrect="0,0,0,0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 w:eastAsia="Times New Roman"/>
        </w:rPr>
      </w:r>
      <w:r/>
    </w:p>
    <w:p>
      <w:pPr>
        <w:jc w:val="center"/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spacing w:after="0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от ______________ 2022 г.  № ______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          г. Брянск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right="5385"/>
        <w:jc w:val="both"/>
        <w:tabs>
          <w:tab w:val="left" w:pos="4253" w:leader="none"/>
          <w:tab w:val="left" w:pos="4536" w:leader="none"/>
          <w:tab w:val="left" w:pos="4820" w:leader="none"/>
          <w:tab w:val="left" w:pos="5245" w:leader="none"/>
        </w:tabs>
        <w:rPr>
          <w:highlight w:val="none"/>
        </w:rPr>
      </w:pPr>
      <w:r>
        <w:rPr>
          <w:highlight w:val="none"/>
        </w:rPr>
      </w:r>
      <w:r/>
    </w:p>
    <w:p>
      <w:pPr>
        <w:ind w:right="5385"/>
        <w:jc w:val="both"/>
        <w:tabs>
          <w:tab w:val="left" w:pos="4253" w:leader="none"/>
          <w:tab w:val="left" w:pos="4536" w:leader="none"/>
          <w:tab w:val="left" w:pos="4820" w:leader="none"/>
          <w:tab w:val="left" w:pos="5245" w:leader="none"/>
        </w:tabs>
      </w:pPr>
      <w:r>
        <w:rPr>
          <w:highlight w:val="none"/>
        </w:rPr>
      </w:r>
      <w:r>
        <w:rPr>
          <w:highlight w:val="none"/>
        </w:rPr>
      </w:r>
      <w:r/>
    </w:p>
    <w:p>
      <w:pPr>
        <w:ind w:right="5385"/>
        <w:jc w:val="both"/>
        <w:tabs>
          <w:tab w:val="left" w:pos="4253" w:leader="none"/>
          <w:tab w:val="left" w:pos="4536" w:leader="none"/>
          <w:tab w:val="left" w:pos="4820" w:leader="none"/>
          <w:tab w:val="left" w:pos="5245" w:leader="none"/>
        </w:tabs>
      </w:pPr>
      <w:r/>
      <w:r/>
    </w:p>
    <w:p>
      <w:pPr>
        <w:ind w:right="5385"/>
        <w:jc w:val="both"/>
        <w:tabs>
          <w:tab w:val="left" w:pos="4253" w:leader="none"/>
          <w:tab w:val="left" w:pos="4536" w:leader="none"/>
          <w:tab w:val="left" w:pos="4820" w:leader="none"/>
          <w:tab w:val="left" w:pos="5245" w:leader="none"/>
        </w:tabs>
      </w:pPr>
      <w:r/>
      <w:r/>
    </w:p>
    <w:p>
      <w:pPr>
        <w:ind w:left="0" w:right="3546" w:firstLine="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внесении изменений в постановление Правительства Брянской </w:t>
      </w:r>
      <w:r>
        <w:rPr>
          <w:sz w:val="28"/>
          <w:szCs w:val="28"/>
        </w:rPr>
        <w:t xml:space="preserve">области от 11 апреля 2022 № 137-П «Об утверждении  Порядка </w:t>
      </w:r>
      <w:r>
        <w:rPr>
          <w:sz w:val="28"/>
          <w:szCs w:val="28"/>
        </w:rPr>
        <w:t xml:space="preserve">осуществления </w:t>
      </w:r>
      <w:r>
        <w:rPr>
          <w:color w:val="222222"/>
          <w:sz w:val="28"/>
          <w:szCs w:val="28"/>
          <w:shd w:val="clear" w:color="auto" w:fill="ffffff"/>
        </w:rPr>
        <w:t xml:space="preserve">реализации мер социальной поддержки граждан </w:t>
      </w:r>
      <w:r>
        <w:rPr>
          <w:color w:val="222222"/>
          <w:sz w:val="28"/>
          <w:szCs w:val="28"/>
          <w:shd w:val="clear" w:color="auto" w:fill="ffffff"/>
        </w:rPr>
        <w:t xml:space="preserve">Российской Федерации, Украины, Донецкой </w:t>
      </w:r>
      <w:r>
        <w:rPr>
          <w:color w:val="222222"/>
          <w:sz w:val="28"/>
          <w:szCs w:val="28"/>
          <w:shd w:val="clear" w:color="auto" w:fill="ffffff"/>
        </w:rPr>
        <w:t xml:space="preserve">Народной Республики, </w:t>
      </w:r>
      <w:r>
        <w:rPr>
          <w:color w:val="222222"/>
          <w:sz w:val="28"/>
          <w:szCs w:val="28"/>
          <w:shd w:val="clear" w:color="auto" w:fill="ffffff"/>
        </w:rPr>
        <w:t xml:space="preserve">Луганской Народной </w:t>
      </w:r>
      <w:r>
        <w:rPr>
          <w:color w:val="222222"/>
          <w:sz w:val="28"/>
          <w:szCs w:val="28"/>
          <w:shd w:val="clear" w:color="auto" w:fill="ffffff"/>
        </w:rPr>
        <w:t xml:space="preserve">Республики и  лиц без гражданства,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r>
        <w:rPr>
          <w:color w:val="222222"/>
          <w:sz w:val="28"/>
          <w:szCs w:val="28"/>
          <w:shd w:val="clear" w:color="auto" w:fill="ffffff"/>
        </w:rPr>
        <w:t xml:space="preserve">постоянно </w:t>
      </w:r>
      <w:r>
        <w:rPr>
          <w:color w:val="222222"/>
          <w:sz w:val="28"/>
          <w:szCs w:val="28"/>
          <w:shd w:val="clear" w:color="auto" w:fill="ffffff"/>
        </w:rPr>
        <w:t xml:space="preserve">проживающих на территории Украины, </w:t>
      </w:r>
      <w:r>
        <w:rPr>
          <w:color w:val="222222"/>
          <w:sz w:val="28"/>
          <w:szCs w:val="28"/>
          <w:shd w:val="clear" w:color="auto" w:fill="ffffff"/>
        </w:rPr>
        <w:t xml:space="preserve">Донецкой Народной </w:t>
      </w:r>
      <w:r>
        <w:rPr>
          <w:color w:val="222222"/>
          <w:sz w:val="28"/>
          <w:szCs w:val="28"/>
          <w:shd w:val="clear" w:color="auto" w:fill="ffffff"/>
        </w:rPr>
        <w:t xml:space="preserve">Республики, Луганской </w:t>
      </w:r>
      <w:r>
        <w:rPr>
          <w:color w:val="222222"/>
          <w:sz w:val="28"/>
          <w:szCs w:val="28"/>
          <w:shd w:val="clear" w:color="auto" w:fill="ffffff"/>
        </w:rPr>
        <w:t xml:space="preserve">Народной Республики, вынужденно </w:t>
      </w:r>
      <w:r>
        <w:rPr>
          <w:color w:val="222222"/>
          <w:sz w:val="28"/>
          <w:szCs w:val="28"/>
          <w:shd w:val="clear" w:color="auto" w:fill="ffffff"/>
        </w:rPr>
        <w:t xml:space="preserve">покинувших </w:t>
      </w:r>
      <w:r>
        <w:rPr>
          <w:color w:val="222222"/>
          <w:sz w:val="28"/>
          <w:szCs w:val="28"/>
          <w:shd w:val="clear" w:color="auto" w:fill="ffffff"/>
        </w:rPr>
        <w:t xml:space="preserve">территории постоянного проживания и прибывших </w:t>
      </w:r>
      <w:r>
        <w:rPr>
          <w:color w:val="222222"/>
          <w:sz w:val="28"/>
          <w:szCs w:val="28"/>
          <w:shd w:val="clear" w:color="auto" w:fill="ffffff"/>
        </w:rPr>
        <w:t xml:space="preserve">в экстренном массовом порядке на территории Брянской </w:t>
      </w:r>
      <w:r>
        <w:rPr>
          <w:color w:val="222222"/>
          <w:sz w:val="28"/>
          <w:szCs w:val="28"/>
          <w:shd w:val="clear" w:color="auto" w:fill="ffffff"/>
        </w:rPr>
        <w:t xml:space="preserve">области, Курганской области, Нижегородской области </w:t>
      </w:r>
      <w:r>
        <w:rPr>
          <w:color w:val="222222"/>
          <w:sz w:val="28"/>
          <w:szCs w:val="28"/>
          <w:shd w:val="clear" w:color="auto" w:fill="ffffff"/>
        </w:rPr>
        <w:t xml:space="preserve">Пензенской области, Самарской области, Свердловской </w:t>
      </w:r>
      <w:r>
        <w:rPr>
          <w:color w:val="222222"/>
          <w:sz w:val="28"/>
          <w:szCs w:val="28"/>
          <w:shd w:val="clear" w:color="auto" w:fill="ffffff"/>
        </w:rPr>
        <w:t xml:space="preserve">области, Тюменской области, Челябинской области, </w:t>
      </w:r>
      <w:r>
        <w:rPr>
          <w:color w:val="222222"/>
          <w:sz w:val="28"/>
          <w:szCs w:val="28"/>
          <w:shd w:val="clear" w:color="auto" w:fill="ffffff"/>
        </w:rPr>
        <w:t xml:space="preserve">Ханты-Мансийского автономного </w:t>
      </w:r>
      <w:r>
        <w:rPr>
          <w:color w:val="222222"/>
          <w:sz w:val="28"/>
          <w:szCs w:val="28"/>
          <w:shd w:val="clear" w:color="auto" w:fill="ffffff"/>
        </w:rPr>
        <w:t xml:space="preserve">округа-Югры</w:t>
      </w:r>
      <w:r>
        <w:rPr>
          <w:color w:val="222222"/>
          <w:sz w:val="28"/>
          <w:szCs w:val="28"/>
          <w:shd w:val="clear" w:color="auto" w:fill="ffffff"/>
        </w:rPr>
        <w:t xml:space="preserve"> и </w:t>
      </w:r>
      <w:r>
        <w:rPr>
          <w:color w:val="222222"/>
          <w:sz w:val="28"/>
          <w:szCs w:val="28"/>
          <w:shd w:val="clear" w:color="auto" w:fill="ffffff"/>
        </w:rPr>
        <w:t xml:space="preserve">Ямало-Ненецкого  автономного округа, за счет средств </w:t>
      </w:r>
      <w:r>
        <w:rPr>
          <w:color w:val="222222"/>
          <w:sz w:val="28"/>
          <w:szCs w:val="28"/>
          <w:shd w:val="clear" w:color="auto" w:fill="ffffff"/>
        </w:rPr>
        <w:t xml:space="preserve">иных межбюджетных трансфертов из резервного фонда</w:t>
      </w:r>
      <w:r>
        <w:t xml:space="preserve"> </w:t>
      </w:r>
      <w:r>
        <w:rPr>
          <w:color w:val="222222"/>
          <w:sz w:val="28"/>
          <w:szCs w:val="28"/>
          <w:shd w:val="clear" w:color="auto" w:fill="ffffff"/>
        </w:rPr>
        <w:t xml:space="preserve">Правительства Российской Федерации»</w:t>
      </w:r>
      <w:r/>
    </w:p>
    <w:p>
      <w:pPr>
        <w:widowControl w:val="off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</w:r>
      <w:r/>
    </w:p>
    <w:p>
      <w:pPr>
        <w:widowControl w:val="off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</w:r>
      <w:r/>
    </w:p>
    <w:p>
      <w:pPr>
        <w:pStyle w:val="716"/>
        <w:ind w:firstLine="709"/>
        <w:jc w:val="both"/>
        <w:spacing w:before="0" w:after="240"/>
        <w:shd w:val="clear" w:color="ffffff" w:fill="ffffff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 соответствии с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Законом Брянской области от 3 ноября 1997 года № 28-З  «О законах и иных нормативных правовых актах Брянской области»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в целях реализации распоряжения Правительства Российской Федерации  от 7 апреля 2022 года №779-р,  Правительство  Брянской области </w:t>
      </w:r>
      <w:r/>
    </w:p>
    <w:p>
      <w:pPr>
        <w:jc w:val="both"/>
        <w:widowControl w:val="off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ПОСТАНОВЛЯЕТ:</w:t>
      </w:r>
      <w:r/>
    </w:p>
    <w:p>
      <w:pPr>
        <w:jc w:val="both"/>
        <w:widowControl w:val="off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/>
    </w:p>
    <w:p>
      <w:pPr>
        <w:jc w:val="both"/>
        <w:widowControl w:val="off"/>
        <w:rPr>
          <w:sz w:val="28"/>
        </w:rPr>
      </w:pPr>
      <w:r>
        <w:rPr>
          <w:rFonts w:eastAsiaTheme="minorHAnsi"/>
          <w:sz w:val="28"/>
          <w:szCs w:val="28"/>
        </w:rPr>
        <w:tab/>
        <w:t xml:space="preserve">1. Внести в постановление Правительства Брянской области от 11 апреля 2022 г. № 137-п </w:t>
      </w:r>
      <w:r>
        <w:rPr>
          <w:rFonts w:eastAsiaTheme="minorHAnsi"/>
          <w:color w:val="000000" w:themeColor="text1"/>
          <w:sz w:val="28"/>
          <w:szCs w:val="28"/>
        </w:rPr>
        <w:t xml:space="preserve">«Об утверждении Порядка </w:t>
      </w:r>
      <w:r>
        <w:rPr>
          <w:color w:val="000000" w:themeColor="text1"/>
          <w:sz w:val="28"/>
          <w:szCs w:val="28"/>
        </w:rPr>
        <w:t xml:space="preserve">осуществления реализации мер социальной поддержки граждан, Российской </w:t>
      </w:r>
      <w:r>
        <w:rPr>
          <w:color w:val="000000" w:themeColor="text1"/>
          <w:sz w:val="28"/>
          <w:szCs w:val="28"/>
        </w:rPr>
        <w:t xml:space="preserve">Федерации, Украины, Донецкой Народной Республики, Луганской  Народной Республики и  лиц без гражданства, постоянно проживающих на территории Украины, Донецкой Народной Республики, Луганской Народной Республики, вынужденно покинувших территории постоянного </w:t>
      </w:r>
      <w:r>
        <w:rPr>
          <w:color w:val="000000" w:themeColor="text1"/>
          <w:sz w:val="28"/>
          <w:szCs w:val="28"/>
        </w:rPr>
        <w:t xml:space="preserve">проживания и прибывших в экстренном масс</w:t>
      </w:r>
      <w:r>
        <w:rPr>
          <w:color w:val="000000" w:themeColor="text1"/>
          <w:sz w:val="28"/>
          <w:szCs w:val="28"/>
        </w:rPr>
        <w:t xml:space="preserve">овом порядке на территории Брянской области, Курганской области, Нижегородской области, Пензенской области, Самарской области, Свердловской области, Тюменской области, Челябинской области, Ханты-Мансийского автономного округа - Югры и Ямало-Ненецкого  авто</w:t>
      </w:r>
      <w:r>
        <w:rPr>
          <w:sz w:val="28"/>
          <w:szCs w:val="28"/>
        </w:rPr>
        <w:t xml:space="preserve">номного округа, за счет средств иных межбюджетных трансфертов из резервного фонда Правительства Российской Федерации</w:t>
      </w:r>
      <w:r>
        <w:rPr>
          <w:rFonts w:eastAsiaTheme="minorHAnsi"/>
          <w:sz w:val="28"/>
          <w:szCs w:val="28"/>
        </w:rPr>
        <w:t xml:space="preserve">» (в редакции постановлений Правительства Брянской области от 25 апреля 2022 года № 170-п, от 16 мая 2022 года № 192-п</w:t>
      </w:r>
      <w:r>
        <w:rPr>
          <w:sz w:val="28"/>
        </w:rPr>
        <w:t xml:space="preserve">, от 4 июля 2022 года № 275-п), следующие изменения:</w:t>
      </w:r>
      <w:r/>
    </w:p>
    <w:p>
      <w:pPr>
        <w:jc w:val="both"/>
        <w:widowControl w:val="off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  <w:t xml:space="preserve">1.1. Наименование изложить в следующей редакции: </w:t>
      </w:r>
      <w:r/>
    </w:p>
    <w:p>
      <w:pPr>
        <w:jc w:val="both"/>
        <w:widowControl w:val="off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  <w:t xml:space="preserve">"Об утверждении </w:t>
      </w:r>
      <w:r>
        <w:rPr>
          <w:sz w:val="28"/>
          <w:szCs w:val="28"/>
        </w:rPr>
        <w:t xml:space="preserve">Порядка осуществления </w:t>
      </w:r>
      <w:r>
        <w:rPr>
          <w:sz w:val="28"/>
          <w:szCs w:val="28"/>
          <w:shd w:val="clear" w:color="auto" w:fill="ffffff"/>
        </w:rPr>
        <w:t xml:space="preserve">реализации мер социальной поддержки лицам, постоянно проживающим на территориях Украины, Донецкой Народной Республики, Луганской Народной Республики, Запорожской области, Херсонской области, вынужденно покинувшим территории постоянного про</w:t>
      </w:r>
      <w:r>
        <w:rPr>
          <w:sz w:val="28"/>
          <w:szCs w:val="28"/>
          <w:shd w:val="clear" w:color="auto" w:fill="ffffff"/>
        </w:rPr>
        <w:t xml:space="preserve">живания и прибывшим в экстренном массовом порядке на территории Брянской области, Курганской области, Нижегородской области, Пензенской области, Самарской области, Свердловской области, Тюменской области, Челябинской области, Ханты-Мансийского автономного </w:t>
      </w:r>
      <w:r>
        <w:rPr>
          <w:sz w:val="28"/>
          <w:szCs w:val="28"/>
          <w:shd w:val="clear" w:color="auto" w:fill="ffffff"/>
        </w:rPr>
        <w:t xml:space="preserve">округа-Югры</w:t>
      </w:r>
      <w:r>
        <w:rPr>
          <w:sz w:val="28"/>
          <w:szCs w:val="28"/>
          <w:shd w:val="clear" w:color="auto" w:fill="ffffff"/>
        </w:rPr>
        <w:t xml:space="preserve"> и Ямало-Ненецкого  автономного округа, и подготовке обосновывающих документов.</w:t>
      </w:r>
      <w:r>
        <w:rPr>
          <w:rFonts w:eastAsiaTheme="minorHAnsi"/>
          <w:sz w:val="28"/>
          <w:szCs w:val="28"/>
        </w:rPr>
        <w:t xml:space="preserve">".</w:t>
      </w:r>
      <w:r/>
    </w:p>
    <w:p>
      <w:pPr>
        <w:jc w:val="both"/>
        <w:widowControl w:val="off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  <w:t xml:space="preserve">1.2. Пункт 1 изложить в следующей редакции:</w:t>
      </w:r>
      <w:r/>
    </w:p>
    <w:p>
      <w:pPr>
        <w:jc w:val="both"/>
        <w:widowControl w:val="off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  <w:t xml:space="preserve">"1. Утвердить прилагаемый </w:t>
      </w:r>
      <w:r>
        <w:rPr>
          <w:sz w:val="28"/>
          <w:szCs w:val="28"/>
        </w:rPr>
        <w:t xml:space="preserve">Порядок осуществления </w:t>
      </w:r>
      <w:r>
        <w:rPr>
          <w:sz w:val="28"/>
          <w:szCs w:val="28"/>
          <w:shd w:val="clear" w:color="auto" w:fill="ffffff"/>
        </w:rPr>
        <w:t xml:space="preserve">реализации мер социальной поддержки лицам, постоянно проживающим на территориях Украины, Донецкой Народной Республики, Луганской Народной Республики, Запорожской области, Херсонской области, вынужденно покинувшим территории постоянного про</w:t>
      </w:r>
      <w:r>
        <w:rPr>
          <w:sz w:val="28"/>
          <w:szCs w:val="28"/>
          <w:shd w:val="clear" w:color="auto" w:fill="ffffff"/>
        </w:rPr>
        <w:t xml:space="preserve">живания и прибывшим в экстренном массовом порядке на территории Брянской области, Курганской области, Нижегородской области, Пензенской области, Самарской области, Свердловской области, Тюменской области, Челябинской области, Ханты-Мансийского автономного </w:t>
      </w:r>
      <w:r>
        <w:rPr>
          <w:sz w:val="28"/>
          <w:szCs w:val="28"/>
          <w:shd w:val="clear" w:color="auto" w:fill="ffffff"/>
        </w:rPr>
        <w:t xml:space="preserve">округа-Югры</w:t>
      </w:r>
      <w:r>
        <w:rPr>
          <w:sz w:val="28"/>
          <w:szCs w:val="28"/>
          <w:shd w:val="clear" w:color="auto" w:fill="ffffff"/>
        </w:rPr>
        <w:t xml:space="preserve"> и Ямало-Ненецкого  автономного округа, и подготовке обосновывающих документов."</w:t>
      </w:r>
      <w:r>
        <w:rPr>
          <w:sz w:val="28"/>
          <w:szCs w:val="28"/>
          <w:shd w:val="clear" w:color="auto" w:fill="ffffff"/>
        </w:rPr>
        <w:t xml:space="preserve">.</w:t>
      </w:r>
      <w:r/>
    </w:p>
    <w:p>
      <w:pPr>
        <w:ind w:firstLine="709"/>
        <w:jc w:val="both"/>
        <w:widowControl w:val="off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1.3. Пункт 2 изложить в следующей редакции:</w:t>
      </w:r>
      <w:r/>
    </w:p>
    <w:p>
      <w:pPr>
        <w:ind w:firstLine="709"/>
        <w:jc w:val="both"/>
        <w:widowControl w:val="off"/>
        <w:rPr>
          <w:sz w:val="28"/>
          <w:szCs w:val="28"/>
          <w:shd w:val="clear" w:color="auto" w:fill="ffffff"/>
        </w:rPr>
      </w:pPr>
      <w:r>
        <w:rPr>
          <w:rFonts w:eastAsiaTheme="minorHAnsi"/>
          <w:sz w:val="28"/>
          <w:szCs w:val="28"/>
        </w:rPr>
        <w:t xml:space="preserve">"2. Определить департамент семьи, социальной и демографической политики</w:t>
      </w:r>
      <w:r>
        <w:rPr>
          <w:rFonts w:eastAsiaTheme="minorHAnsi"/>
          <w:sz w:val="28"/>
          <w:szCs w:val="28"/>
        </w:rPr>
        <w:t xml:space="preserve"> Брянской области уполномоченным на оформление документов для осуществления мер социальной поддержки </w:t>
      </w:r>
      <w:r>
        <w:rPr>
          <w:sz w:val="28"/>
          <w:szCs w:val="28"/>
          <w:shd w:val="clear" w:color="auto" w:fill="ffffff"/>
        </w:rPr>
        <w:t xml:space="preserve">лицам, постоянно проживающим на территориях Украины, Донецкой Народной Республики, Луганской Народной Республики, Запорожской области, Херсонской области, вынужденно покинувшим территории постоянного про</w:t>
      </w:r>
      <w:r>
        <w:rPr>
          <w:sz w:val="28"/>
          <w:szCs w:val="28"/>
          <w:shd w:val="clear" w:color="auto" w:fill="ffffff"/>
        </w:rPr>
        <w:t xml:space="preserve">живания и прибывшим в экстренном массовом порядке на территории Брянской области, Курганской области, Нижегородской области, Пензенской области, Самарской области, Свердловской области, Тюменской области, Челябинской области, Ханты-Мансийского автономного </w:t>
      </w:r>
      <w:r>
        <w:rPr>
          <w:sz w:val="28"/>
          <w:szCs w:val="28"/>
          <w:shd w:val="clear" w:color="auto" w:fill="ffffff"/>
        </w:rPr>
        <w:t xml:space="preserve">округа-Югры</w:t>
      </w:r>
      <w:r>
        <w:rPr>
          <w:sz w:val="28"/>
          <w:szCs w:val="28"/>
          <w:shd w:val="clear" w:color="auto" w:fill="ffffff"/>
        </w:rPr>
        <w:t xml:space="preserve"> и Ямало-Ненецкого автономного округа.".</w:t>
      </w:r>
      <w:r/>
    </w:p>
    <w:p>
      <w:pPr>
        <w:ind w:firstLine="709"/>
        <w:jc w:val="both"/>
        <w:widowControl w:val="off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1.4. Пункт 3 изложить в следующей редакции:</w:t>
      </w:r>
      <w:r/>
    </w:p>
    <w:p>
      <w:pPr>
        <w:ind w:firstLine="709"/>
        <w:jc w:val="both"/>
        <w:widowControl w:val="off"/>
        <w:rPr>
          <w:rFonts w:eastAsiaTheme="minorHAnsi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"3. Департаменту семьи, социальной и демографической политики Брянской области заключить соглашение о взаимодействии с уполномоченными органами государственной власти субъектов Российской Федерации, указанными в пункте 2 </w:t>
      </w:r>
      <w:r>
        <w:rPr>
          <w:sz w:val="28"/>
          <w:szCs w:val="28"/>
          <w:shd w:val="clear" w:color="auto" w:fill="ffffff"/>
        </w:rPr>
        <w:t xml:space="preserve">настоящего постановления, в ц</w:t>
      </w:r>
      <w:r>
        <w:rPr>
          <w:sz w:val="28"/>
          <w:szCs w:val="28"/>
          <w:shd w:val="clear" w:color="auto" w:fill="ffffff"/>
        </w:rPr>
        <w:t xml:space="preserve">елях обеспечения реализации мер социальной поддержки лицам, постоянно проживающим на территориях Украины, Донецкой Народной Республики, Луганской Народной Республики, Запорожской области, Херсонской области, вынужденно покинувшим территории постоянного про</w:t>
      </w:r>
      <w:r>
        <w:rPr>
          <w:sz w:val="28"/>
          <w:szCs w:val="28"/>
          <w:shd w:val="clear" w:color="auto" w:fill="ffffff"/>
        </w:rPr>
        <w:t xml:space="preserve">живания и прибывшим в экстренном массовом порядке на территории Брянской области, Курганской области, Нижегородской области, Пензенской области, Самарской области, Свердловской области, Тюменской области, Челябинской области, Ханты-Мансийского автономного </w:t>
      </w:r>
      <w:r>
        <w:rPr>
          <w:sz w:val="28"/>
          <w:szCs w:val="28"/>
          <w:shd w:val="clear" w:color="auto" w:fill="ffffff"/>
        </w:rPr>
        <w:t xml:space="preserve">округа-Югры</w:t>
      </w:r>
      <w:r>
        <w:rPr>
          <w:sz w:val="28"/>
          <w:szCs w:val="28"/>
          <w:shd w:val="clear" w:color="auto" w:fill="ffffff"/>
        </w:rPr>
        <w:t xml:space="preserve"> и Ямало-Ненецкого  автономного округа не ранее 18 февраля 2022 года, по форме, утвержденной департаментом семьи, социальной и демографической политики Брянской области.".</w:t>
      </w:r>
      <w:r/>
    </w:p>
    <w:p>
      <w:pPr>
        <w:ind w:firstLine="709"/>
        <w:jc w:val="both"/>
        <w:widowControl w:val="off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 Внести в </w:t>
      </w:r>
      <w:r>
        <w:rPr>
          <w:rFonts w:eastAsiaTheme="minorHAnsi"/>
          <w:sz w:val="28"/>
          <w:szCs w:val="28"/>
          <w:lang w:eastAsia="en-US"/>
        </w:rPr>
        <w:t xml:space="preserve">Порядок </w:t>
      </w:r>
      <w:r>
        <w:rPr>
          <w:sz w:val="28"/>
          <w:szCs w:val="28"/>
        </w:rPr>
        <w:t xml:space="preserve">осуществления</w:t>
      </w:r>
      <w:r>
        <w:rPr>
          <w:rFonts w:eastAsiaTheme="minorHAnsi"/>
          <w:sz w:val="28"/>
          <w:szCs w:val="28"/>
          <w:shd w:val="clear" w:color="auto" w:fill="ffffff"/>
        </w:rPr>
        <w:t xml:space="preserve"> реализации мер социальной поддержки граждан</w:t>
      </w:r>
      <w:r>
        <w:rPr>
          <w:rFonts w:eastAsiaTheme="minorHAnsi"/>
          <w:sz w:val="28"/>
          <w:szCs w:val="28"/>
          <w:shd w:val="clear" w:color="auto" w:fill="ffffff"/>
        </w:rPr>
        <w:t xml:space="preserve"> </w:t>
      </w:r>
      <w:r>
        <w:rPr>
          <w:rFonts w:eastAsiaTheme="minorHAnsi"/>
          <w:sz w:val="28"/>
          <w:szCs w:val="28"/>
          <w:shd w:val="clear" w:color="auto" w:fill="ffffff"/>
        </w:rPr>
        <w:t xml:space="preserve">Российской Федерации, Украины, Донецкой Народной Республики, Луганской  Народной Республики и  лиц без гражданства, постоянно проживающих на территории Укра</w:t>
      </w:r>
      <w:r>
        <w:rPr>
          <w:rFonts w:eastAsiaTheme="minorHAnsi"/>
          <w:sz w:val="28"/>
          <w:szCs w:val="28"/>
          <w:shd w:val="clear" w:color="auto" w:fill="ffffff"/>
        </w:rPr>
        <w:t xml:space="preserve">ины, Донецкой Народной Республики, Луганской Народной Республики, вынужденно покинувших территории постоянного проживания и прибывших в экстренном массовом порядке на территории Брянской области, Курганской области, Нижегородской области, Пензенской област</w:t>
      </w:r>
      <w:r>
        <w:rPr>
          <w:rFonts w:eastAsiaTheme="minorHAnsi"/>
          <w:color w:val="000000" w:themeColor="text1"/>
          <w:sz w:val="28"/>
          <w:szCs w:val="28"/>
          <w:shd w:val="clear" w:color="auto" w:fill="ffffff"/>
        </w:rPr>
        <w:t xml:space="preserve">и, Самарско</w:t>
      </w:r>
      <w:r>
        <w:rPr>
          <w:rFonts w:eastAsiaTheme="minorHAnsi"/>
          <w:color w:val="000000" w:themeColor="text1"/>
          <w:sz w:val="28"/>
          <w:szCs w:val="28"/>
          <w:shd w:val="clear" w:color="auto" w:fill="ffffff"/>
        </w:rPr>
        <w:t xml:space="preserve">й области, Свердловской области, Тюменской области, Челябинской области, Ханты-Мансийского автономного округа - Югры и Ямало-Ненецкого  автономного округа, за счет средств иных межбюджетных трансфертов из резервного фонда Правительства Российской Федерации</w:t>
      </w:r>
      <w:r>
        <w:rPr>
          <w:color w:val="000000" w:themeColor="text1"/>
          <w:sz w:val="28"/>
        </w:rPr>
        <w:t xml:space="preserve">, утвержденный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постановлением Правительства Брянской области от 11 апреля 2022 года № 137-п </w:t>
      </w:r>
      <w:r>
        <w:rPr>
          <w:rFonts w:eastAsiaTheme="minorHAnsi"/>
          <w:color w:val="000000" w:themeColor="text1"/>
          <w:sz w:val="28"/>
          <w:szCs w:val="28"/>
        </w:rPr>
        <w:t xml:space="preserve">«Об утверждении Порядка </w:t>
      </w:r>
      <w:r>
        <w:rPr>
          <w:color w:val="000000" w:themeColor="text1"/>
          <w:sz w:val="28"/>
          <w:szCs w:val="28"/>
        </w:rPr>
        <w:t xml:space="preserve">осуществления реализации мер социальной поддержки граждан, Российской Федерации, Украины, Донецкой Народной Ре</w:t>
      </w:r>
      <w:r>
        <w:rPr>
          <w:color w:val="000000" w:themeColor="text1"/>
          <w:sz w:val="28"/>
          <w:szCs w:val="28"/>
        </w:rPr>
        <w:t xml:space="preserve">спублики, Луганской  Народной Республики и  лиц без гражданства, постоянно проживающих на территории Украины, Донецкой Народной Республики, Луганской Народной Республики, вынужденно покинувших территории постоянного проживания и прибывших в экстренном масс</w:t>
      </w:r>
      <w:r>
        <w:rPr>
          <w:color w:val="000000" w:themeColor="text1"/>
          <w:sz w:val="28"/>
          <w:szCs w:val="28"/>
        </w:rPr>
        <w:t xml:space="preserve">овом порядке на территории Брянской области, Курганской области, Нижегородской области, Пензенской области, Самарской области, Свердловской области, Тюменской области, Челябинской области, Ханты-Мансийского автономного округа - Югры и Ямало-Ненецкого  авто</w:t>
      </w:r>
      <w:r>
        <w:rPr>
          <w:sz w:val="28"/>
          <w:szCs w:val="28"/>
        </w:rPr>
        <w:t xml:space="preserve">номного округа, за счет средств иных межбюджетных трансфертов из резервного фонда Правительства Российской Федерации</w:t>
      </w:r>
      <w:r>
        <w:rPr>
          <w:rFonts w:eastAsiaTheme="minorHAnsi"/>
          <w:sz w:val="28"/>
          <w:szCs w:val="28"/>
        </w:rPr>
        <w:t xml:space="preserve">» (в редакции постановлений Правительства Брянской области от 25 апреля 2022 года № 170-п, от 16 мая 2022 года № 192-п</w:t>
      </w:r>
      <w:r>
        <w:rPr>
          <w:sz w:val="28"/>
        </w:rPr>
        <w:t xml:space="preserve">, от 4 июля 2022 года № 275-п) следующие изменения: </w:t>
      </w:r>
      <w:bookmarkStart w:id="0" w:name="P36"/>
      <w:r/>
      <w:bookmarkEnd w:id="0"/>
      <w:r/>
      <w:r/>
    </w:p>
    <w:p>
      <w:pPr>
        <w:ind w:firstLine="709"/>
        <w:jc w:val="both"/>
        <w:spacing w:line="235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2.1. Название изложить в следующей редакции:</w:t>
      </w:r>
      <w:r/>
    </w:p>
    <w:p>
      <w:pPr>
        <w:ind w:firstLine="709"/>
        <w:jc w:val="both"/>
        <w:spacing w:line="235" w:lineRule="auto"/>
        <w:rPr>
          <w:sz w:val="28"/>
          <w:szCs w:val="28"/>
          <w:shd w:val="clear" w:color="auto" w:fill="ffffff"/>
        </w:rPr>
      </w:pPr>
      <w:r>
        <w:rPr>
          <w:rFonts w:eastAsiaTheme="minorHAnsi"/>
          <w:sz w:val="28"/>
          <w:szCs w:val="28"/>
        </w:rPr>
        <w:t xml:space="preserve">"</w:t>
      </w:r>
      <w:r>
        <w:rPr>
          <w:sz w:val="28"/>
          <w:szCs w:val="28"/>
        </w:rPr>
        <w:t xml:space="preserve">Порядок осуществления </w:t>
      </w:r>
      <w:r>
        <w:rPr>
          <w:sz w:val="28"/>
          <w:szCs w:val="28"/>
          <w:shd w:val="clear" w:color="auto" w:fill="ffffff"/>
        </w:rPr>
        <w:t xml:space="preserve">реализации мер социальной поддержки лицам, постоянно проживающим на территориях Украины, Донецкой Народной Республики, Луганской Народной Республики, Запорожской области, Херсонской области, вынужденно покинувшим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территории постоянного проживания и прибывшим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 экстренном массовом порядке на территории Брянской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области, Курганской области, Нижегородской области, Пензенской области, Самарской области, Свердловской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области, Тюменской области, Челябинской области,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Ханты-</w:t>
      </w:r>
      <w:r>
        <w:rPr>
          <w:sz w:val="28"/>
          <w:szCs w:val="28"/>
          <w:shd w:val="clear" w:color="auto" w:fill="ffffff"/>
        </w:rPr>
        <w:t xml:space="preserve">Мансийского автономного </w:t>
      </w:r>
      <w:r>
        <w:rPr>
          <w:sz w:val="28"/>
          <w:szCs w:val="28"/>
          <w:shd w:val="clear" w:color="auto" w:fill="ffffff"/>
        </w:rPr>
        <w:t xml:space="preserve">округа-Югры</w:t>
      </w:r>
      <w:r>
        <w:rPr>
          <w:sz w:val="28"/>
          <w:szCs w:val="28"/>
          <w:shd w:val="clear" w:color="auto" w:fill="ffffff"/>
        </w:rPr>
        <w:t xml:space="preserve"> и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Ямало-Ненецкого  автономного округа, и подготовке обосновывающих документов."</w:t>
      </w:r>
      <w:r/>
    </w:p>
    <w:p>
      <w:pPr>
        <w:ind w:left="709"/>
        <w:jc w:val="both"/>
        <w:widowControl w:val="off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2.2. Пункт 1.1. </w:t>
      </w:r>
      <w:r>
        <w:rPr>
          <w:rFonts w:eastAsiaTheme="minorHAnsi"/>
          <w:sz w:val="28"/>
          <w:szCs w:val="28"/>
        </w:rPr>
        <w:t xml:space="preserve">изложить в следующей редакции:</w:t>
      </w:r>
      <w:r/>
    </w:p>
    <w:p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"1.1. Целью настоящего </w:t>
      </w:r>
      <w:r>
        <w:rPr>
          <w:rFonts w:eastAsiaTheme="minorHAnsi"/>
          <w:sz w:val="28"/>
          <w:szCs w:val="28"/>
          <w:lang w:eastAsia="ru-RU"/>
        </w:rPr>
        <w:t xml:space="preserve">Порядка является определение механизма </w:t>
      </w:r>
      <w:r>
        <w:rPr>
          <w:rFonts w:eastAsiaTheme="minorHAnsi"/>
          <w:sz w:val="28"/>
          <w:szCs w:val="28"/>
          <w:shd w:val="clear" w:color="auto" w:fill="ffffff"/>
        </w:rPr>
        <w:t xml:space="preserve">реализации мер социальной поддержки лицам, постоянно проживающим на территориях Украины, Донецкой Народной Республики, Луганской Народной Республики, </w:t>
      </w:r>
      <w:r>
        <w:rPr>
          <w:sz w:val="28"/>
          <w:szCs w:val="28"/>
          <w:shd w:val="clear" w:color="auto" w:fill="ffffff"/>
        </w:rPr>
        <w:t xml:space="preserve">Запорожской области, Херсонской области, </w:t>
      </w:r>
      <w:r>
        <w:rPr>
          <w:rFonts w:eastAsiaTheme="minorHAnsi"/>
          <w:sz w:val="28"/>
          <w:szCs w:val="28"/>
          <w:shd w:val="clear" w:color="auto" w:fill="ffffff"/>
        </w:rPr>
        <w:t xml:space="preserve">вынужденно покинувшим территории постоянного проживания и прибывшим в экстренном массовом порядке на территории Брянской области, Курганской области, Нижегородской области, Пензенской области, Самарско</w:t>
      </w:r>
      <w:r>
        <w:rPr>
          <w:rFonts w:eastAsiaTheme="minorHAnsi"/>
          <w:sz w:val="28"/>
          <w:szCs w:val="28"/>
          <w:shd w:val="clear" w:color="auto" w:fill="ffffff"/>
        </w:rPr>
        <w:t xml:space="preserve">й области, Свердловской области, Тюменской области, Челябинской области, Ханты-Мансийского автономного округа - Югры и Ямало-Ненецкого  автономного округа, за счет средств иных межбюджетных трансфертов из резервного фонда Правительства Российской Федерации</w:t>
      </w:r>
      <w:r>
        <w:rPr>
          <w:rFonts w:eastAsiaTheme="minorHAnsi"/>
          <w:sz w:val="28"/>
          <w:szCs w:val="28"/>
        </w:rPr>
        <w:t xml:space="preserve">, бюджетами субъектов Российской Федерации на финансовое обеспечение реализации мер социальной поддержки граждан.".</w:t>
      </w:r>
      <w:r/>
    </w:p>
    <w:p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2.3. </w:t>
      </w:r>
      <w:r>
        <w:rPr>
          <w:sz w:val="28"/>
          <w:szCs w:val="28"/>
          <w:shd w:val="clear" w:color="auto" w:fill="ffffff"/>
        </w:rPr>
        <w:t xml:space="preserve">Пункт 1.2. </w:t>
      </w:r>
      <w:r>
        <w:rPr>
          <w:rFonts w:eastAsiaTheme="minorHAnsi"/>
          <w:sz w:val="28"/>
          <w:szCs w:val="28"/>
        </w:rPr>
        <w:t xml:space="preserve">изложить в следующей редакции:</w:t>
      </w:r>
      <w:r/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</w:rPr>
        <w:t xml:space="preserve">"1.2. Меры социальной поддержки лицам</w:t>
      </w:r>
      <w:r>
        <w:rPr>
          <w:rFonts w:eastAsiaTheme="minorHAnsi"/>
          <w:sz w:val="28"/>
          <w:szCs w:val="28"/>
          <w:shd w:val="clear" w:color="auto" w:fill="ffffff"/>
        </w:rPr>
        <w:t xml:space="preserve">, постоянно проживающим на территориях Украины, Донецкой Народной Республики, Луганской Народной Республики, </w:t>
      </w:r>
      <w:r>
        <w:rPr>
          <w:sz w:val="28"/>
          <w:szCs w:val="28"/>
          <w:shd w:val="clear" w:color="auto" w:fill="ffffff"/>
        </w:rPr>
        <w:t xml:space="preserve">Запорожской области, Херсонской области, </w:t>
      </w:r>
      <w:r>
        <w:rPr>
          <w:rFonts w:eastAsiaTheme="minorHAnsi"/>
          <w:sz w:val="28"/>
          <w:szCs w:val="28"/>
          <w:shd w:val="clear" w:color="auto" w:fill="ffffff"/>
        </w:rPr>
        <w:t xml:space="preserve">вынужденно покинувшим территории постоянного проживания и прибывших в экстренном массовом порядке на</w:t>
      </w:r>
      <w:r>
        <w:rPr>
          <w:rFonts w:eastAsiaTheme="minorHAnsi"/>
          <w:sz w:val="28"/>
          <w:szCs w:val="28"/>
          <w:shd w:val="clear" w:color="auto" w:fill="ffffff"/>
        </w:rPr>
        <w:t xml:space="preserve"> территории Брянской области, Курганской области, Нижегородской области, Пензенской области, Самарской области, Свердловской области, Тюменской области, Челябинской области, Ханты-Мансийского автономного округа - Югры и Ямало-Ненецкого  автономного округа,</w:t>
      </w:r>
      <w:r>
        <w:rPr>
          <w:rFonts w:eastAsiaTheme="minorHAnsi"/>
          <w:sz w:val="28"/>
          <w:szCs w:val="28"/>
        </w:rPr>
        <w:t xml:space="preserve"> не ранее 18 февраля 2022 года (далее – граждане)</w:t>
      </w:r>
      <w:r>
        <w:rPr>
          <w:rFonts w:eastAsiaTheme="minorHAnsi"/>
          <w:sz w:val="28"/>
          <w:szCs w:val="28"/>
          <w:lang w:eastAsia="en-US"/>
        </w:rPr>
        <w:t xml:space="preserve">, осуществляются в виде выплаты единовременной материальной помощи в размере 10 тыс. рублей на  человека (далее – единовременная материальная помощь).</w:t>
      </w:r>
      <w:r/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Право на получение единовременной материальной помощи имеют лица, постоянно проживающие на территориях Украины, </w:t>
      </w:r>
      <w:r>
        <w:rPr>
          <w:rFonts w:eastAsiaTheme="minorHAnsi"/>
          <w:sz w:val="28"/>
          <w:szCs w:val="28"/>
          <w:shd w:val="clear" w:color="auto" w:fill="ffffff"/>
        </w:rPr>
        <w:t xml:space="preserve">Донецкой Народной Республики, Луганской Народной Республики, </w:t>
      </w:r>
      <w:r>
        <w:rPr>
          <w:sz w:val="28"/>
          <w:szCs w:val="28"/>
          <w:shd w:val="clear" w:color="auto" w:fill="ffffff"/>
        </w:rPr>
        <w:t xml:space="preserve">Запорожской области, Херсонской области, </w:t>
      </w:r>
      <w:r>
        <w:rPr>
          <w:rFonts w:eastAsiaTheme="minorHAnsi"/>
          <w:sz w:val="28"/>
          <w:szCs w:val="28"/>
          <w:shd w:val="clear" w:color="auto" w:fill="ffffff"/>
        </w:rPr>
        <w:t xml:space="preserve">вынужденно покинувшие террито</w:t>
      </w:r>
      <w:r>
        <w:rPr>
          <w:rFonts w:eastAsiaTheme="minorHAnsi"/>
          <w:sz w:val="28"/>
          <w:szCs w:val="28"/>
          <w:shd w:val="clear" w:color="auto" w:fill="ffffff"/>
        </w:rPr>
        <w:t xml:space="preserve">рии постоянного проживания и прибывших в экстренном массовом порядке на территорию Российской Федерации (других субъектов Российской Федерации), в том числе граждане Российской Федерации, Украины, Донецкой Народной Республики, Луганской Народной Республики</w:t>
      </w:r>
      <w:r>
        <w:rPr>
          <w:rFonts w:eastAsiaTheme="minorHAnsi"/>
          <w:sz w:val="28"/>
          <w:szCs w:val="28"/>
          <w:lang w:eastAsia="en-US"/>
        </w:rPr>
        <w:t xml:space="preserve"> и лица без гражданства, прибывшие до 29 сентября 2022 г. включительно, и граждане Российской Федерации, Украины и лица без гражданства, прибывшие начиная с 30 сентября 2022 г.".</w:t>
      </w:r>
      <w:r/>
    </w:p>
    <w:p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2.4. </w:t>
      </w:r>
      <w:r>
        <w:rPr>
          <w:rFonts w:eastAsiaTheme="minorHAnsi"/>
          <w:sz w:val="28"/>
          <w:szCs w:val="28"/>
        </w:rPr>
        <w:t xml:space="preserve">Абзац второй пункта</w:t>
      </w:r>
      <w:r>
        <w:rPr>
          <w:sz w:val="28"/>
          <w:szCs w:val="28"/>
          <w:shd w:val="clear" w:color="auto" w:fill="ffffff"/>
        </w:rPr>
        <w:t xml:space="preserve"> 2.2. </w:t>
      </w:r>
      <w:r>
        <w:rPr>
          <w:rFonts w:eastAsiaTheme="minorHAnsi"/>
          <w:sz w:val="28"/>
          <w:szCs w:val="28"/>
        </w:rPr>
        <w:t xml:space="preserve">изложить в следующей редакции:</w:t>
      </w:r>
      <w:r/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</w:rPr>
        <w:t xml:space="preserve">"Форма заявления утверждается нормативным правовым актом высшего исполнительного органа субъекта Российской Федерации, который в соответствии</w:t>
      </w:r>
      <w:r>
        <w:rPr>
          <w:rFonts w:eastAsiaTheme="minorHAnsi"/>
          <w:sz w:val="28"/>
          <w:szCs w:val="28"/>
          <w:lang w:eastAsia="en-US"/>
        </w:rPr>
        <w:t xml:space="preserve"> с распоряжением Правительства Российской Федерации осуществляет функции по реализации мер социальной поддержки граждан (далее – выплатной центр). </w:t>
      </w:r>
      <w:r/>
    </w:p>
    <w:p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Fonts w:eastAsiaTheme="minorHAnsi"/>
          <w:sz w:val="28"/>
          <w:szCs w:val="28"/>
          <w:lang w:eastAsia="en-US"/>
        </w:rPr>
        <w:t xml:space="preserve">В указанной форме необходимо предусмотреть указание контактной информации для осуществление обратной связи с заявителем, реквизитов банковского сче</w:t>
      </w:r>
      <w:r>
        <w:rPr>
          <w:rFonts w:eastAsiaTheme="minorHAnsi"/>
          <w:sz w:val="28"/>
          <w:szCs w:val="28"/>
          <w:lang w:eastAsia="en-US"/>
        </w:rPr>
        <w:t xml:space="preserve">та гражданина для зачисления единовременной материальной помощи и наименование субъекта Российской Федерации, через территорию которого гражданином был осуществлен въезд в Российскую Федерацию или другие субъекты Российской Федерации с территории Украины, </w:t>
      </w:r>
      <w:r>
        <w:rPr>
          <w:rFonts w:eastAsiaTheme="minorHAnsi"/>
          <w:sz w:val="28"/>
          <w:szCs w:val="28"/>
          <w:shd w:val="clear" w:color="auto" w:fill="ffffff"/>
        </w:rPr>
        <w:t xml:space="preserve">Донецкой Народной Республики, Луганской Народной Республики, </w:t>
      </w:r>
      <w:r>
        <w:rPr>
          <w:sz w:val="28"/>
          <w:szCs w:val="28"/>
          <w:shd w:val="clear" w:color="auto" w:fill="ffffff"/>
        </w:rPr>
        <w:t xml:space="preserve">Запорожской области или Херсонской области.".</w:t>
      </w:r>
      <w:r/>
    </w:p>
    <w:p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2.5. </w:t>
      </w:r>
      <w:r>
        <w:rPr>
          <w:sz w:val="28"/>
          <w:szCs w:val="28"/>
          <w:shd w:val="clear" w:color="auto" w:fill="ffffff"/>
        </w:rPr>
        <w:t xml:space="preserve">Пункт 2.4. </w:t>
      </w:r>
      <w:r>
        <w:rPr>
          <w:rFonts w:eastAsiaTheme="minorHAnsi"/>
          <w:sz w:val="28"/>
          <w:szCs w:val="28"/>
        </w:rPr>
        <w:t xml:space="preserve">изложить в следующей редакции:</w:t>
      </w:r>
      <w:r/>
    </w:p>
    <w:p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"2.4. Основаниями для отказа в предоставлении единовременной материальной помощи являются: </w:t>
      </w:r>
      <w:r/>
    </w:p>
    <w:p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а) непредставление документов, указанных в пунктах 2.1, 2.3 настоящего Порядка; </w:t>
      </w:r>
      <w:r/>
    </w:p>
    <w:p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б) представление документов, не соответствующих требованиям,  установленным в пунктах 2.2, 2.3 настоящего Порядка; </w:t>
      </w:r>
      <w:r/>
    </w:p>
    <w:p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в) выявление факта представления недостоверных сведений;</w:t>
      </w:r>
      <w:r/>
    </w:p>
    <w:p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г) отсутствие данных о въезде в Российскую Федерацию или другие субъекты Российской Федерации с территории Украины, Донецкой Народной Республики, Луганской Народной Республики, Запорожской области или Херсонской области после 18 февраля 2022 г.;</w:t>
      </w:r>
      <w:r/>
    </w:p>
    <w:p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д</w:t>
      </w:r>
      <w:r>
        <w:rPr>
          <w:rFonts w:eastAsiaTheme="minorHAnsi"/>
          <w:sz w:val="28"/>
          <w:szCs w:val="28"/>
        </w:rPr>
        <w:t xml:space="preserve">) отсутств</w:t>
      </w:r>
      <w:r>
        <w:rPr>
          <w:rFonts w:eastAsiaTheme="minorHAnsi"/>
          <w:sz w:val="28"/>
          <w:szCs w:val="28"/>
        </w:rPr>
        <w:t xml:space="preserve">ие данных о выезде с территории Украины на территории третьих государств после 18 февраля 2022 г. и последующего прибытия на территорию Российской Федерации (в случае если гражданин прибыл через субъект Российской Федерации, не имеющий границ с Украиной); </w:t>
      </w:r>
      <w:r/>
    </w:p>
    <w:p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е) пересечение государственной границы Российской Федерации или государственной границы Украины с территориями иных государств (в случае если гражданин прибыл через субъект Российской Федерации, не имеющий границ с Украиной) ранее 18 февраля 2022 г.;</w:t>
      </w:r>
      <w:r/>
    </w:p>
    <w:p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ж) получение единовременной материальной помощи, предоставленной для реализации мер социальной поддержки граждан; </w:t>
      </w:r>
      <w:r/>
    </w:p>
    <w:p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з</w:t>
      </w:r>
      <w:r>
        <w:rPr>
          <w:rFonts w:eastAsiaTheme="minorHAnsi"/>
          <w:sz w:val="28"/>
          <w:szCs w:val="28"/>
        </w:rPr>
        <w:t xml:space="preserve">) смерть гражданина."</w:t>
      </w:r>
      <w:r/>
    </w:p>
    <w:p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2.6. Пункт 2.5 после слов "территориальными органами Пенсионного Фонда Российской Федерации" дополнить словами </w:t>
      </w:r>
      <w:r>
        <w:rPr>
          <w:sz w:val="28"/>
          <w:szCs w:val="28"/>
          <w:shd w:val="clear" w:color="auto" w:fill="ffffff"/>
        </w:rPr>
        <w:t xml:space="preserve">"(с 1 января 2023 г. </w:t>
      </w:r>
      <w:r>
        <w:rPr>
          <w:rFonts w:eastAsiaTheme="minorHAnsi"/>
          <w:sz w:val="28"/>
          <w:szCs w:val="28"/>
          <w:lang w:eastAsia="en-US"/>
        </w:rPr>
        <w:t xml:space="preserve">– Фонда пенсионного и социального страхования Российской Федерации)."</w:t>
      </w:r>
      <w:r>
        <w:rPr>
          <w:sz w:val="28"/>
          <w:szCs w:val="28"/>
          <w:shd w:val="clear" w:color="auto" w:fill="ffffff"/>
        </w:rPr>
        <w:t xml:space="preserve">.</w:t>
      </w:r>
      <w:r/>
    </w:p>
    <w:p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2.7. Абзац второй пункта 3.2 изложить в следующей редакции:</w:t>
      </w:r>
      <w:r/>
    </w:p>
    <w:p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Fonts w:eastAsiaTheme="minorHAnsi"/>
          <w:sz w:val="28"/>
          <w:szCs w:val="28"/>
        </w:rPr>
        <w:t xml:space="preserve">"Формирование и согласование списков уполномоченных органов государственной власти в сфере социальной защиты населения Курганской области, Нижегородской области, Пензенской области, Самарской области, Свердловской области, Тюменской </w:t>
      </w:r>
      <w:r>
        <w:rPr>
          <w:rFonts w:eastAsiaTheme="minorHAnsi"/>
          <w:sz w:val="28"/>
          <w:szCs w:val="28"/>
        </w:rPr>
        <w:t xml:space="preserve">области, Челябинской области, Ханты-Мансийского автономного округа - Югры и Ямало-Ненецкого автономного округа осуществляется с учетом методических рекомендаций по оказанию за счет средств резервного фонда Правительства Российской Федерации единовременной </w:t>
      </w:r>
      <w:r>
        <w:rPr>
          <w:rFonts w:eastAsiaTheme="minorHAnsi"/>
          <w:sz w:val="28"/>
          <w:szCs w:val="28"/>
        </w:rPr>
        <w:t xml:space="preserve">материальной помощи </w:t>
      </w:r>
      <w:r>
        <w:rPr>
          <w:rFonts w:eastAsiaTheme="minorHAnsi"/>
          <w:sz w:val="28"/>
          <w:szCs w:val="28"/>
          <w:shd w:val="clear" w:color="auto" w:fill="ffffff"/>
        </w:rPr>
        <w:t xml:space="preserve">лицам, постоянно проживающим на территории Украины, Донецкой Народной Республики, Луганской Народной Республики, </w:t>
      </w:r>
      <w:r>
        <w:rPr>
          <w:sz w:val="28"/>
          <w:szCs w:val="28"/>
          <w:shd w:val="clear" w:color="auto" w:fill="ffffff"/>
        </w:rPr>
        <w:t xml:space="preserve">Запорожской области или Херсонской области, вынужденно покинувшим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территории постоянного проживания и прибывшим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 экстренном массовом порядке на территорию Российской Федерации,  и подготовке обосновывающих документов, одобренных на заседании постоянно действующей рабочей</w:t>
      </w:r>
      <w:r>
        <w:rPr>
          <w:sz w:val="28"/>
          <w:szCs w:val="28"/>
          <w:shd w:val="clear" w:color="auto" w:fill="ffffff"/>
        </w:rPr>
        <w:t xml:space="preserve"> группы Правительственной комиссии по предупреждению и ликвидации чрезвычайных ситуаций и обеспечению пожарной безопасности при угрозе и возникновению чрезвычайной ситуации межрегионального и федерального характера (протокол от 14ноября 2022 года № 130).".</w:t>
      </w:r>
      <w:r/>
    </w:p>
    <w:p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2.8. </w:t>
      </w:r>
      <w:r>
        <w:rPr>
          <w:sz w:val="28"/>
          <w:szCs w:val="28"/>
        </w:rPr>
        <w:t xml:space="preserve">Абзац первый пункта 3.5 </w:t>
      </w:r>
      <w:r>
        <w:rPr>
          <w:rFonts w:eastAsiaTheme="minorHAnsi"/>
          <w:sz w:val="28"/>
          <w:szCs w:val="28"/>
        </w:rPr>
        <w:t xml:space="preserve">изложить в следующей редакции:</w:t>
      </w:r>
      <w:r/>
    </w:p>
    <w:p>
      <w:pPr>
        <w:ind w:firstLine="709"/>
        <w:jc w:val="both"/>
        <w:rPr>
          <w:rFonts w:eastAsiaTheme="minorHAnsi"/>
          <w:sz w:val="28"/>
          <w:szCs w:val="28"/>
          <w:highlight w:val="none"/>
        </w:rPr>
      </w:pPr>
      <w:r>
        <w:rPr>
          <w:rFonts w:eastAsiaTheme="minorHAnsi"/>
          <w:sz w:val="28"/>
          <w:szCs w:val="28"/>
        </w:rPr>
        <w:t xml:space="preserve">"Если на территорию Р</w:t>
      </w:r>
      <w:r>
        <w:rPr>
          <w:rFonts w:eastAsiaTheme="minorHAnsi"/>
          <w:sz w:val="28"/>
          <w:szCs w:val="28"/>
        </w:rPr>
        <w:t xml:space="preserve">оссийской Федерации гражданин прибыл через приграничный субъект Российской Федерации, не имеющий государственную границу с Украиной и списки формируются органом исполнительной власти в сфере социальной защиты населения указанного субъекта Российской Федера</w:t>
      </w:r>
      <w:r>
        <w:rPr>
          <w:rFonts w:eastAsiaTheme="minorHAnsi"/>
          <w:sz w:val="28"/>
          <w:szCs w:val="28"/>
        </w:rPr>
        <w:t xml:space="preserve">ции, они дополнительно согласовываются с руководителем пограничного органа, осуществляющего полномочия на государственной границе Российской Федерации в субъекте Российской Федерации, через который был осуществлен въезд на территорию Российской Федерации."</w:t>
      </w:r>
      <w:r/>
    </w:p>
    <w:p>
      <w:pPr>
        <w:ind w:firstLine="709"/>
        <w:jc w:val="both"/>
      </w:pPr>
      <w:r>
        <w:rPr>
          <w:rFonts w:eastAsiaTheme="minorHAnsi"/>
          <w:sz w:val="28"/>
          <w:szCs w:val="28"/>
        </w:rPr>
        <w:t xml:space="preserve">2.9. Абзац второй</w:t>
      </w:r>
      <w:r>
        <w:rPr>
          <w:sz w:val="28"/>
          <w:szCs w:val="28"/>
          <w:shd w:val="clear" w:color="auto" w:fill="ffffff"/>
        </w:rPr>
        <w:t xml:space="preserve"> пункта 3.9 </w:t>
      </w:r>
      <w:r>
        <w:rPr>
          <w:rFonts w:eastAsiaTheme="minorHAnsi"/>
          <w:sz w:val="28"/>
          <w:szCs w:val="28"/>
        </w:rPr>
        <w:t xml:space="preserve">изложить в следующей редакции:</w:t>
      </w:r>
      <w:r/>
    </w:p>
    <w:p>
      <w:pPr>
        <w:ind w:firstLine="709"/>
        <w:jc w:val="both"/>
      </w:pPr>
      <w:r>
        <w:rPr>
          <w:rFonts w:eastAsiaTheme="minorHAnsi"/>
          <w:sz w:val="28"/>
          <w:szCs w:val="28"/>
        </w:rPr>
        <w:t xml:space="preserve">"При этом в целях повышения опера</w:t>
      </w:r>
      <w:r>
        <w:rPr>
          <w:rFonts w:eastAsiaTheme="minorHAnsi"/>
          <w:sz w:val="28"/>
          <w:szCs w:val="28"/>
        </w:rPr>
        <w:t xml:space="preserve">тивности согласование списков с пограничными органами они формируются отдельно по каждому субъекту Российской Федерации, через территорию которого гражданами был осуществлен въезд в Российскую Федерацию или другие субъекты Российской Федерации с территории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shd w:val="clear" w:color="auto" w:fill="ffffff"/>
        </w:rPr>
        <w:t xml:space="preserve">Украины, Донецкой Народной Республики, Луганской Народной Республики, </w:t>
      </w:r>
      <w:r>
        <w:rPr>
          <w:sz w:val="28"/>
          <w:szCs w:val="28"/>
          <w:shd w:val="clear" w:color="auto" w:fill="ffffff"/>
        </w:rPr>
        <w:t xml:space="preserve">Запорожской области или Херсонской области.".</w:t>
      </w:r>
      <w:r>
        <w:rPr>
          <w:rFonts w:eastAsiaTheme="minorHAnsi"/>
          <w:sz w:val="28"/>
          <w:szCs w:val="28"/>
        </w:rPr>
      </w:r>
      <w:r/>
    </w:p>
    <w:p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2.10. </w:t>
      </w:r>
      <w:r>
        <w:rPr>
          <w:sz w:val="28"/>
          <w:szCs w:val="28"/>
        </w:rPr>
        <w:t xml:space="preserve">Абзац первый пункта 3.10</w:t>
      </w:r>
      <w:r>
        <w:rPr>
          <w:rFonts w:eastAsiaTheme="minorHAnsi"/>
          <w:sz w:val="28"/>
          <w:szCs w:val="28"/>
        </w:rPr>
        <w:t xml:space="preserve"> изложить в следующей редакции:</w:t>
      </w:r>
      <w:r/>
    </w:p>
    <w:p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"Руководи</w:t>
      </w:r>
      <w:r>
        <w:rPr>
          <w:rFonts w:eastAsiaTheme="minorHAnsi"/>
          <w:sz w:val="28"/>
          <w:szCs w:val="28"/>
        </w:rPr>
        <w:t xml:space="preserve">тель пограничного органа в течении трех рабочих дней с даты поступления списков согласовывает их в части подтверждения факта въезда гражданина на территорию Российской Федерации или других субъектов Российской Федерации (если гражданин прибыл с территории </w:t>
      </w:r>
      <w:r>
        <w:rPr>
          <w:rFonts w:eastAsiaTheme="minorHAnsi"/>
          <w:sz w:val="28"/>
          <w:szCs w:val="28"/>
          <w:shd w:val="clear" w:color="auto" w:fill="ffffff"/>
        </w:rPr>
        <w:t xml:space="preserve">Донецкой Народной Республики, Луганской Народной Республики, </w:t>
      </w:r>
      <w:r>
        <w:rPr>
          <w:sz w:val="28"/>
          <w:szCs w:val="28"/>
          <w:shd w:val="clear" w:color="auto" w:fill="ffffff"/>
        </w:rPr>
        <w:t xml:space="preserve">Запорожской области или Херсонской области) и сообщает о согласовании списков органу исполнительной власти в сфере социальной защиты населения субъекта Российской Федерации, направившему списки."</w:t>
      </w:r>
      <w:r/>
    </w:p>
    <w:p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2.11. Пункт 4.5 изложить в следующей редакции:</w:t>
      </w:r>
      <w:r/>
    </w:p>
    <w:p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«4.5. Срок осуществления выплаты единовременной материальной помощи гражданину уполномоченным органом через кредитные организации, указанные в заявлении (или доведения до заявителя решения об отказе в назначении выплаты):</w:t>
      </w:r>
      <w:r/>
    </w:p>
    <w:p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а) 15 рабочих дней с даты регистрации заявления, поданного гражданином в субъекте Российской Федерации, через территорию которого им был осуществлен въезд в Российскую Федерацию или другие субъекты Российской Федерации с </w:t>
      </w:r>
      <w:r>
        <w:rPr>
          <w:rFonts w:eastAsiaTheme="minorHAnsi"/>
          <w:sz w:val="28"/>
          <w:szCs w:val="28"/>
        </w:rPr>
        <w:t xml:space="preserve">территории Украины, Донецкой Народной Республики, Луганской народной Республики, Запорожской области или Херсонской области;</w:t>
      </w:r>
      <w:r/>
    </w:p>
    <w:p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б) 25 рабочих дней с даты регистрации заявления, поданного гражданином в субъекте Российской Федерации, не являющимся субъектом Российской Федерац</w:t>
      </w:r>
      <w:r>
        <w:rPr>
          <w:rFonts w:eastAsiaTheme="minorHAnsi"/>
          <w:sz w:val="28"/>
          <w:szCs w:val="28"/>
        </w:rPr>
        <w:t xml:space="preserve">ии, через территорию которого гражданином был осуществлен въезд в Российскую Федерацию или другие субъекты Российской Федерации с территории Украины, Донецкой Народной Республики, Луганской Народной Республики, Запорожской области или Херсонской области.».</w:t>
      </w:r>
      <w:r/>
    </w:p>
    <w:p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2.12. Абзац второй пункта 5.1 изложить в следующей редакции:</w:t>
      </w:r>
      <w:r/>
    </w:p>
    <w:p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«Сводный список сшивается, подписывается руководителем департамента, руководителем департамента финансов Брянской области (в части подтверждения осуществления выплат единовременной материальной помощи) и утверждается Губернатором Брянской области».</w:t>
      </w:r>
      <w:r/>
    </w:p>
    <w:p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2.13. Пункт 5.1 дополнить абзацами следующего содержания:</w:t>
      </w:r>
      <w:r/>
    </w:p>
    <w:p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«Если сводный список состоит из более 300 листов, он разделяется на части по 200 листов (не считая остатка; если остаток не превышает 100 листов, допускается включение его в предыдущую часть сводного списка).</w:t>
      </w:r>
      <w:r/>
    </w:p>
    <w:p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При этом каждая часть подписывается и утверждается в соответствии с данным пунктом, все части имеют общую нумерацию, в конце заголовка каждой части сводного списка в скобках указывается ее номер (например, «(часть №1)»).».</w:t>
      </w:r>
      <w:r/>
    </w:p>
    <w:p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2.14. Пункт 5.2 изложить в следующей редакции: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«5.2. Срок представления сводного списка департаментом в МЧС России – 10 рабочих дней после завершения выплат, но не позднее 20 января 2023 года с учетом их завершения в 2022 финансовом году.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Сводный список представляется в МЧС России в сканированном виде посредством межведомственного электронного документооборота или нарочным на </w:t>
      </w:r>
      <w:r>
        <w:rPr>
          <w:sz w:val="28"/>
          <w:szCs w:val="28"/>
          <w:lang w:val="en-US"/>
        </w:rPr>
        <w:t xml:space="preserve">flash</w:t>
      </w:r>
      <w:r>
        <w:rPr>
          <w:sz w:val="28"/>
          <w:szCs w:val="28"/>
        </w:rPr>
        <w:t xml:space="preserve">-накопителе в файлах в формате </w:t>
      </w:r>
      <w:r>
        <w:rPr>
          <w:sz w:val="28"/>
          <w:szCs w:val="28"/>
          <w:lang w:val="en-US"/>
        </w:rPr>
        <w:t xml:space="preserve">PDF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 xml:space="preserve">XLS</w:t>
      </w:r>
      <w:r>
        <w:rPr>
          <w:sz w:val="28"/>
          <w:szCs w:val="28"/>
        </w:rPr>
        <w:t xml:space="preserve">(</w:t>
      </w:r>
      <w:r>
        <w:rPr>
          <w:sz w:val="28"/>
          <w:szCs w:val="28"/>
          <w:lang w:val="en-US"/>
        </w:rPr>
        <w:t xml:space="preserve">XLSX</w:t>
      </w:r>
      <w:r>
        <w:rPr>
          <w:sz w:val="28"/>
          <w:szCs w:val="28"/>
        </w:rPr>
        <w:t xml:space="preserve">).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представляемые в МЧС России электронные версии сводного списка в форматах </w:t>
      </w:r>
      <w:r>
        <w:rPr>
          <w:sz w:val="28"/>
          <w:szCs w:val="28"/>
          <w:lang w:val="en-US"/>
        </w:rPr>
        <w:t xml:space="preserve">PDF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 xml:space="preserve">XLS</w:t>
      </w:r>
      <w:r>
        <w:rPr>
          <w:sz w:val="28"/>
          <w:szCs w:val="28"/>
        </w:rPr>
        <w:t xml:space="preserve">(</w:t>
      </w:r>
      <w:r>
        <w:rPr>
          <w:sz w:val="28"/>
          <w:szCs w:val="28"/>
          <w:lang w:val="en-US"/>
        </w:rPr>
        <w:t xml:space="preserve">XLSX</w:t>
      </w:r>
      <w:r>
        <w:rPr>
          <w:sz w:val="28"/>
          <w:szCs w:val="28"/>
        </w:rPr>
        <w:t xml:space="preserve">) должны полностью соответствовать сводному списку, напечатанному на бумажных носителях и утвержденному Губернатором Брянской области.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Качество электронного образца сводного списка в формате </w:t>
      </w:r>
      <w:r>
        <w:rPr>
          <w:sz w:val="28"/>
          <w:szCs w:val="28"/>
          <w:lang w:val="en-US"/>
        </w:rPr>
        <w:t xml:space="preserve">PDF</w:t>
      </w:r>
      <w:r>
        <w:rPr>
          <w:sz w:val="28"/>
          <w:szCs w:val="28"/>
        </w:rPr>
        <w:t xml:space="preserve"> должно позволять в полном объеме прочесть текст документа и распознать его реквизиты (подписи, печати, даты).».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2.15. Приложение № 1-3 изложить в следующей редакции: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73"/>
        <w:jc w:val="right"/>
        <w:outlineLvl w:val="1"/>
      </w:pPr>
      <w:r/>
      <w:r/>
    </w:p>
    <w:p>
      <w:pPr>
        <w:pStyle w:val="973"/>
        <w:jc w:val="right"/>
        <w:outlineLvl w:val="1"/>
      </w:pPr>
      <w:r/>
      <w:r/>
    </w:p>
    <w:p>
      <w:pPr>
        <w:pStyle w:val="973"/>
        <w:jc w:val="right"/>
        <w:outlineLvl w:val="1"/>
      </w:pPr>
      <w:r/>
      <w:r/>
    </w:p>
    <w:p>
      <w:pPr>
        <w:pStyle w:val="973"/>
        <w:jc w:val="right"/>
        <w:outlineLvl w:val="1"/>
      </w:pPr>
      <w:r/>
      <w:r/>
    </w:p>
    <w:p>
      <w:pPr>
        <w:pStyle w:val="973"/>
        <w:jc w:val="right"/>
        <w:outlineLvl w:val="1"/>
      </w:pPr>
      <w:r/>
      <w:r/>
    </w:p>
    <w:p>
      <w:pPr>
        <w:pStyle w:val="973"/>
        <w:jc w:val="right"/>
        <w:outlineLvl w:val="1"/>
      </w:pPr>
      <w:r/>
      <w:r/>
    </w:p>
    <w:p>
      <w:pPr>
        <w:pStyle w:val="973"/>
        <w:jc w:val="right"/>
        <w:outlineLvl w:val="1"/>
      </w:pPr>
      <w:r/>
      <w:r/>
    </w:p>
    <w:p>
      <w:pPr>
        <w:pStyle w:val="973"/>
        <w:ind w:left="5103"/>
        <w:jc w:val="right"/>
        <w:rPr>
          <w:rFonts w:ascii="Times New Roman" w:hAnsi="Times New Roman" w:cs="Times New Roman"/>
          <w:szCs w:val="22"/>
        </w:rPr>
        <w:outlineLvl w:val="1"/>
      </w:pPr>
      <w:r>
        <w:rPr>
          <w:rFonts w:ascii="Times New Roman" w:hAnsi="Times New Roman" w:cs="Times New Roman"/>
          <w:szCs w:val="22"/>
        </w:rPr>
      </w:r>
      <w:r/>
    </w:p>
    <w:p>
      <w:pPr>
        <w:pStyle w:val="973"/>
        <w:ind w:left="5103"/>
        <w:jc w:val="right"/>
        <w:rPr>
          <w:rFonts w:ascii="Times New Roman" w:hAnsi="Times New Roman" w:cs="Times New Roman"/>
          <w:szCs w:val="22"/>
        </w:rPr>
        <w:outlineLvl w:val="1"/>
      </w:pPr>
      <w:r>
        <w:rPr>
          <w:rFonts w:ascii="Times New Roman" w:hAnsi="Times New Roman" w:cs="Times New Roman"/>
          <w:szCs w:val="22"/>
        </w:rPr>
        <w:t xml:space="preserve">Приложение 1</w:t>
      </w:r>
      <w:r/>
    </w:p>
    <w:p>
      <w:pPr>
        <w:pStyle w:val="973"/>
        <w:ind w:left="510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 Порядку осуществления реализации мер</w:t>
      </w:r>
      <w:r/>
    </w:p>
    <w:p>
      <w:pPr>
        <w:pStyle w:val="973"/>
        <w:ind w:left="510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социальной поддержки граждан Российской</w:t>
      </w:r>
      <w:r/>
    </w:p>
    <w:p>
      <w:pPr>
        <w:pStyle w:val="973"/>
        <w:ind w:left="510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Федерации, Украины, Донецкой Народной Республики,</w:t>
      </w: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Луганской Народной Республики,</w:t>
      </w: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Запорожской области, Херсонской области,</w:t>
      </w:r>
      <w:r/>
    </w:p>
    <w:p>
      <w:pPr>
        <w:pStyle w:val="973"/>
        <w:ind w:left="510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постоянно проживающих на территориях</w:t>
      </w: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Украины, Донецкой Народной Республики, Луганской Народной Республики, Запорожской области, Херсонской области,  вынужденно</w:t>
      </w: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покинувших территории постоянного проживания и</w:t>
      </w:r>
      <w:r/>
    </w:p>
    <w:p>
      <w:pPr>
        <w:pStyle w:val="973"/>
        <w:ind w:left="510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прибывших в экстренном массовом порядке на</w:t>
      </w:r>
      <w:r/>
    </w:p>
    <w:p>
      <w:pPr>
        <w:pStyle w:val="973"/>
        <w:ind w:left="510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территории Брянской области, Курганской области,</w:t>
      </w:r>
      <w:r/>
    </w:p>
    <w:p>
      <w:pPr>
        <w:pStyle w:val="973"/>
        <w:ind w:left="510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Нижегородской области, Пензенской области,</w:t>
      </w:r>
      <w:r/>
    </w:p>
    <w:p>
      <w:pPr>
        <w:pStyle w:val="973"/>
        <w:ind w:left="510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Самарской области, Свердловской области,</w:t>
      </w:r>
      <w:r/>
    </w:p>
    <w:p>
      <w:pPr>
        <w:pStyle w:val="973"/>
        <w:ind w:left="510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Тюменской области, Челябинской области,</w:t>
      </w:r>
      <w:r/>
    </w:p>
    <w:p>
      <w:pPr>
        <w:pStyle w:val="973"/>
        <w:ind w:left="510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Ханты-Мансийского автономного округа - Югры и</w:t>
      </w:r>
      <w:r/>
    </w:p>
    <w:p>
      <w:pPr>
        <w:pStyle w:val="973"/>
        <w:ind w:left="510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Ямало-Ненецкого автономного округа, за счет</w:t>
      </w:r>
      <w:r/>
    </w:p>
    <w:p>
      <w:pPr>
        <w:pStyle w:val="973"/>
        <w:ind w:left="510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средств иных межбюджетных трансфертов из</w:t>
      </w:r>
      <w:r/>
    </w:p>
    <w:p>
      <w:pPr>
        <w:pStyle w:val="973"/>
        <w:ind w:left="510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резервного фонда Правительства Российской Федерации</w:t>
      </w:r>
      <w:r/>
    </w:p>
    <w:p>
      <w:pPr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97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tbl>
      <w:tblPr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500"/>
        <w:gridCol w:w="2603"/>
        <w:gridCol w:w="1422"/>
        <w:gridCol w:w="3681"/>
      </w:tblGrid>
      <w:tr>
        <w:trPr/>
        <w:tc>
          <w:tcPr>
            <w:gridSpan w:val="2"/>
            <w:tcW w:w="5103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gridSpan w:val="2"/>
            <w:tcW w:w="5102" w:type="dxa"/>
            <w:textDirection w:val="lrTb"/>
            <w:noWrap/>
          </w:tcPr>
          <w:p>
            <w:pPr>
              <w:pStyle w:val="97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орган в сфере социальной защиты населения</w:t>
            </w:r>
            <w:r/>
          </w:p>
          <w:p>
            <w:pPr>
              <w:pStyle w:val="97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от _____________________________________</w:t>
            </w:r>
            <w:r/>
          </w:p>
          <w:p>
            <w:pPr>
              <w:pStyle w:val="97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_______________________________________,</w:t>
            </w:r>
            <w:r/>
          </w:p>
          <w:p>
            <w:pPr>
              <w:pStyle w:val="97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проживающего(ей) по адресу:</w:t>
            </w:r>
            <w:r/>
          </w:p>
          <w:p>
            <w:pPr>
              <w:pStyle w:val="97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_______________________________________</w:t>
            </w:r>
            <w:r/>
          </w:p>
          <w:p>
            <w:pPr>
              <w:pStyle w:val="97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_______________________________________,</w:t>
            </w:r>
            <w:r/>
          </w:p>
          <w:p>
            <w:pPr>
              <w:pStyle w:val="97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пребывающего(ей) по адресу:</w:t>
            </w:r>
            <w:r/>
          </w:p>
          <w:p>
            <w:pPr>
              <w:pStyle w:val="97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_______________________________________</w:t>
            </w:r>
            <w:r/>
          </w:p>
          <w:p>
            <w:pPr>
              <w:pStyle w:val="97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_______________________________________,</w:t>
            </w:r>
            <w:r/>
          </w:p>
          <w:p>
            <w:pPr>
              <w:pStyle w:val="97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Страховой номер индивидуального лицевого счета СНИЛС):___________________________</w:t>
            </w:r>
            <w:r/>
          </w:p>
          <w:p>
            <w:pPr>
              <w:pStyle w:val="97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номер телефона: ________________________,</w:t>
            </w:r>
            <w:r/>
          </w:p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паспорт Украины, Донецкой Народной Республики, Луганской Народной Республики: серия ______, номер __________,</w:t>
            </w:r>
            <w:r/>
          </w:p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выдан __________________________________</w:t>
            </w:r>
            <w:r/>
          </w:p>
          <w:p>
            <w:pPr>
              <w:pStyle w:val="97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_______________________________________,</w:t>
            </w:r>
            <w:r/>
          </w:p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паспорт Российской Федерации:</w:t>
            </w:r>
            <w:r/>
          </w:p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серия __________, номер _____________,</w:t>
            </w:r>
            <w:r/>
          </w:p>
          <w:p>
            <w:pPr>
              <w:pStyle w:val="97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выдан _________________________________,</w:t>
            </w:r>
            <w:r/>
          </w:p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иной документ, удостоверяющий личность:</w:t>
            </w:r>
            <w:r/>
          </w:p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вид документа __________________________,</w:t>
            </w:r>
            <w:r/>
          </w:p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серия _________, номер __________________,</w:t>
            </w:r>
            <w:r/>
          </w:p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выдан __________________________________</w:t>
            </w:r>
            <w:r/>
          </w:p>
          <w:p>
            <w:pPr>
              <w:pStyle w:val="97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______________________________________,</w:t>
            </w:r>
            <w:r/>
          </w:p>
          <w:p>
            <w:pPr>
              <w:pStyle w:val="97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Субъект Российской Федерации, через территорию которого пересечена граница Российской Федерации_____________________ ________________________________________,</w:t>
            </w:r>
            <w:r/>
          </w:p>
          <w:p>
            <w:pPr>
              <w:pStyle w:val="97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дата прибытия на территорию Российской Федерации ______________________________</w:t>
            </w:r>
            <w:r/>
          </w:p>
          <w:p>
            <w:pPr>
              <w:pStyle w:val="97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пункта пропуска через государственную границу Российской Федерации:</w:t>
            </w:r>
            <w:r/>
          </w:p>
          <w:p>
            <w:pPr>
              <w:pStyle w:val="97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_________________________________________</w:t>
            </w:r>
            <w:r/>
          </w:p>
        </w:tc>
      </w:tr>
      <w:tr>
        <w:trPr/>
        <w:tc>
          <w:tcPr>
            <w:gridSpan w:val="4"/>
            <w:tcW w:w="10206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</w:tr>
      <w:tr>
        <w:trPr/>
        <w:tc>
          <w:tcPr>
            <w:gridSpan w:val="4"/>
            <w:tcW w:w="10206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/>
            <w:bookmarkStart w:id="1" w:name="Par324"/>
            <w:r/>
            <w:bookmarkEnd w:id="1"/>
            <w:r>
              <w:rPr>
                <w:rFonts w:ascii="Times New Roman" w:hAnsi="Times New Roman" w:cs="Times New Roman"/>
                <w:szCs w:val="22"/>
              </w:rPr>
              <w:t xml:space="preserve">ЗАЯВЛЕНИЕ</w:t>
            </w:r>
            <w:r/>
          </w:p>
        </w:tc>
      </w:tr>
      <w:tr>
        <w:trPr/>
        <w:tc>
          <w:tcPr>
            <w:gridSpan w:val="4"/>
            <w:tcW w:w="10206" w:type="dxa"/>
            <w:textDirection w:val="lrTb"/>
            <w:noWrap/>
          </w:tcPr>
          <w:p>
            <w:pPr>
              <w:pStyle w:val="973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Прошу выплатить единовременную мате</w:t>
            </w:r>
            <w:r>
              <w:rPr>
                <w:rFonts w:ascii="Times New Roman" w:hAnsi="Times New Roman" w:cs="Times New Roman"/>
                <w:szCs w:val="22"/>
              </w:rPr>
              <w:t xml:space="preserve">риальную помощь в размере ___________________________________________________________ рублей (_________________________________________________________________) на меня и моих несовершеннолетних детей (граждан, находящихся под моей опекой/попечительством):</w:t>
            </w:r>
            <w:r/>
          </w:p>
          <w:p>
            <w:pPr>
              <w:pStyle w:val="97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_________________________________________________________________________</w:t>
            </w:r>
            <w:r/>
          </w:p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_________________________________________________________________________</w:t>
            </w:r>
            <w:r/>
          </w:p>
          <w:p>
            <w:pPr>
              <w:pStyle w:val="97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_________________________________________________________________________.</w:t>
            </w:r>
            <w:r/>
          </w:p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(указываются Ф.И.О, СНИЛС несовершеннолетних детей/граждан, находящихся под опекой/попечительством, а также документы, подтверждающие полномочия законного представителя)</w:t>
            </w:r>
            <w:r/>
          </w:p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  <w:p>
            <w:pPr>
              <w:pStyle w:val="973"/>
              <w:ind w:firstLine="28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Ранее за получением единовременной материальной помощи на меня и моих несовершеннолетних детей (граждан, находящихся под опекой/попечительством) на территории Российской Федерации не обращался (ась).</w:t>
            </w:r>
            <w:r/>
          </w:p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  <w:p>
            <w:pPr>
              <w:pStyle w:val="973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Средства прошу перечислить на счет N _____________________________________</w:t>
            </w:r>
            <w:r/>
          </w:p>
          <w:p>
            <w:pPr>
              <w:pStyle w:val="97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отделение _______________________________________________________________.</w:t>
            </w:r>
            <w:r/>
          </w:p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(наименование кредитной организации)</w:t>
            </w:r>
            <w:r/>
          </w:p>
        </w:tc>
      </w:tr>
      <w:tr>
        <w:trPr>
          <w:trHeight w:val="2601"/>
        </w:trPr>
        <w:tc>
          <w:tcPr>
            <w:gridSpan w:val="4"/>
            <w:tcW w:w="10206" w:type="dxa"/>
            <w:textDirection w:val="lrTb"/>
            <w:noWrap/>
          </w:tcPr>
          <w:p>
            <w:pPr>
              <w:pStyle w:val="973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Федеральным законом от 27 июля 2006г. №152-ФЗ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уничтожение) сведений, указанных в настоящем заявлении и прилагаемых документах, с целью принятия решения о включении меня и членов моей семьи в списки на оказание единовременной материальной помощи.</w:t>
            </w:r>
            <w:r/>
          </w:p>
          <w:p>
            <w:pPr>
              <w:pStyle w:val="973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Согласие действует в течении 5 лет со дня подписания настоящего заявления.</w:t>
            </w:r>
            <w:r/>
          </w:p>
          <w:p>
            <w:pPr>
              <w:pStyle w:val="973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Мне разъяснено, что данное согласие может быть отозвано мною в письменной форме.</w:t>
            </w:r>
            <w:r/>
          </w:p>
        </w:tc>
      </w:tr>
      <w:tr>
        <w:trPr/>
        <w:tc>
          <w:tcPr>
            <w:tcW w:w="2500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__________________</w:t>
            </w:r>
            <w:r/>
          </w:p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(дата)</w:t>
            </w:r>
            <w:r/>
          </w:p>
        </w:tc>
        <w:tc>
          <w:tcPr>
            <w:gridSpan w:val="2"/>
            <w:tcW w:w="4025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_______________________</w:t>
            </w:r>
            <w:r/>
          </w:p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(подпись)</w:t>
            </w:r>
            <w:r/>
          </w:p>
        </w:tc>
        <w:tc>
          <w:tcPr>
            <w:tcW w:w="3681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</w:tr>
    </w:tbl>
    <w:p>
      <w:pPr>
        <w:pStyle w:val="97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973"/>
        <w:jc w:val="both"/>
      </w:pPr>
      <w:r/>
      <w:r/>
    </w:p>
    <w:p>
      <w:pPr>
        <w:pStyle w:val="973"/>
        <w:jc w:val="both"/>
      </w:pPr>
      <w:r/>
      <w:r/>
    </w:p>
    <w:p>
      <w:pPr>
        <w:pStyle w:val="973"/>
        <w:jc w:val="both"/>
      </w:pPr>
      <w:r/>
      <w:r/>
    </w:p>
    <w:p>
      <w:pPr>
        <w:pStyle w:val="973"/>
        <w:jc w:val="both"/>
      </w:pPr>
      <w:r/>
      <w:r/>
    </w:p>
    <w:p>
      <w:pPr>
        <w:pStyle w:val="973"/>
        <w:jc w:val="both"/>
      </w:pPr>
      <w:r/>
      <w:r/>
    </w:p>
    <w:p>
      <w:pPr>
        <w:pStyle w:val="973"/>
        <w:jc w:val="both"/>
      </w:pPr>
      <w:r/>
      <w:r/>
    </w:p>
    <w:p>
      <w:pPr>
        <w:pStyle w:val="973"/>
        <w:jc w:val="both"/>
      </w:pPr>
      <w:r/>
      <w:r/>
    </w:p>
    <w:p>
      <w:pPr>
        <w:pStyle w:val="973"/>
        <w:jc w:val="both"/>
      </w:pPr>
      <w:r/>
      <w:r/>
    </w:p>
    <w:p>
      <w:pPr>
        <w:pStyle w:val="973"/>
        <w:jc w:val="both"/>
      </w:pPr>
      <w:r/>
      <w:r/>
    </w:p>
    <w:p>
      <w:pPr>
        <w:pStyle w:val="973"/>
        <w:jc w:val="both"/>
      </w:pPr>
      <w:r/>
      <w:r/>
    </w:p>
    <w:p>
      <w:pPr>
        <w:pStyle w:val="973"/>
        <w:jc w:val="both"/>
      </w:pPr>
      <w:r/>
      <w:r/>
    </w:p>
    <w:p>
      <w:pPr>
        <w:pStyle w:val="973"/>
        <w:jc w:val="both"/>
      </w:pPr>
      <w:r/>
      <w:r/>
    </w:p>
    <w:p>
      <w:pPr>
        <w:pStyle w:val="973"/>
        <w:jc w:val="both"/>
      </w:pPr>
      <w:r/>
      <w:r/>
    </w:p>
    <w:p>
      <w:pPr>
        <w:pStyle w:val="973"/>
        <w:jc w:val="right"/>
        <w:outlineLvl w:val="1"/>
      </w:pPr>
      <w:r/>
      <w:r/>
    </w:p>
    <w:p>
      <w:pPr>
        <w:pStyle w:val="973"/>
        <w:jc w:val="right"/>
        <w:sectPr>
          <w:footnotePr/>
          <w:endnotePr/>
          <w:type w:val="nextPage"/>
          <w:pgSz w:w="11906" w:h="16838" w:orient="portrait"/>
          <w:pgMar w:top="1440" w:right="566" w:bottom="1440" w:left="1133" w:header="709" w:footer="709" w:gutter="0"/>
          <w:cols w:num="1" w:sep="0" w:space="720" w:equalWidth="1"/>
          <w:docGrid w:linePitch="360"/>
        </w:sectPr>
        <w:outlineLvl w:val="1"/>
      </w:pPr>
      <w:r/>
      <w:r/>
    </w:p>
    <w:p>
      <w:pPr>
        <w:pStyle w:val="973"/>
        <w:jc w:val="right"/>
        <w:rPr>
          <w:rFonts w:ascii="Times New Roman" w:hAnsi="Times New Roman" w:cs="Times New Roman"/>
          <w:szCs w:val="22"/>
        </w:rPr>
        <w:outlineLvl w:val="1"/>
      </w:pPr>
      <w:r>
        <w:rPr>
          <w:rFonts w:ascii="Times New Roman" w:hAnsi="Times New Roman" w:cs="Times New Roman"/>
          <w:szCs w:val="22"/>
        </w:rPr>
        <w:t xml:space="preserve">Приложение 2</w:t>
      </w:r>
      <w:r/>
    </w:p>
    <w:p>
      <w:pPr>
        <w:pStyle w:val="97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 Порядку осуществления реализации мер</w:t>
      </w:r>
      <w:r/>
    </w:p>
    <w:p>
      <w:pPr>
        <w:pStyle w:val="97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социальной поддержки лицам, </w:t>
      </w:r>
      <w:r/>
    </w:p>
    <w:p>
      <w:pPr>
        <w:pStyle w:val="97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постоянно проживающим на территории</w:t>
      </w:r>
      <w:r/>
    </w:p>
    <w:p>
      <w:pPr>
        <w:pStyle w:val="97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Украины, Донецкой Народной Республики,</w:t>
      </w:r>
      <w:r/>
    </w:p>
    <w:p>
      <w:pPr>
        <w:pStyle w:val="97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Луганской Народной Республики,</w:t>
      </w:r>
      <w:r/>
    </w:p>
    <w:p>
      <w:pPr>
        <w:pStyle w:val="97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Запорожской области, Херсонской области вынужденно</w:t>
      </w:r>
      <w:r/>
    </w:p>
    <w:p>
      <w:pPr>
        <w:pStyle w:val="97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покинувшим территории постоянного проживания и</w:t>
      </w:r>
      <w:r/>
    </w:p>
    <w:p>
      <w:pPr>
        <w:pStyle w:val="97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прибывшим в экстренном массовом порядке на</w:t>
      </w:r>
      <w:r/>
    </w:p>
    <w:p>
      <w:pPr>
        <w:pStyle w:val="97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территории Брянской области, Курганской области,</w:t>
      </w:r>
      <w:r/>
    </w:p>
    <w:p>
      <w:pPr>
        <w:pStyle w:val="97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Нижегородской области, Пензенской области,</w:t>
      </w:r>
      <w:r/>
    </w:p>
    <w:p>
      <w:pPr>
        <w:pStyle w:val="97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Самарской области, Свердловской области,</w:t>
      </w:r>
      <w:r/>
    </w:p>
    <w:p>
      <w:pPr>
        <w:pStyle w:val="97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Тюменской области, Челябинской области,</w:t>
      </w:r>
      <w:r/>
    </w:p>
    <w:p>
      <w:pPr>
        <w:pStyle w:val="97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Ханты-Мансийского автономного округа - Югры и</w:t>
      </w:r>
      <w:r/>
    </w:p>
    <w:p>
      <w:pPr>
        <w:pStyle w:val="97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Ямало-Ненецкого автономного округа,</w:t>
      </w:r>
      <w:r/>
    </w:p>
    <w:p>
      <w:pPr>
        <w:pStyle w:val="97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и подготовки обосновывающих документов</w:t>
      </w:r>
      <w:r/>
    </w:p>
    <w:p>
      <w:pPr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97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95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УТВЕРЖДАЮ</w:t>
      </w:r>
      <w:r/>
    </w:p>
    <w:p>
      <w:pPr>
        <w:pStyle w:val="95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Директор (начальник) _________________________</w:t>
      </w:r>
      <w:r/>
    </w:p>
    <w:p>
      <w:pPr>
        <w:pStyle w:val="95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(наименование органа в сфере социальной защиты населения)</w:t>
      </w:r>
      <w:r/>
    </w:p>
    <w:p>
      <w:pPr>
        <w:pStyle w:val="95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  <w:r/>
    </w:p>
    <w:p>
      <w:pPr>
        <w:pStyle w:val="95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___________  _________________________________</w:t>
      </w:r>
      <w:r/>
    </w:p>
    <w:p>
      <w:pPr>
        <w:pStyle w:val="95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(подпись)            (Ф.И.О.)</w:t>
      </w:r>
      <w:r/>
    </w:p>
    <w:p>
      <w:pPr>
        <w:pStyle w:val="95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95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М.П.</w:t>
      </w:r>
      <w:r/>
    </w:p>
    <w:p>
      <w:pPr>
        <w:pStyle w:val="95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952"/>
        <w:jc w:val="center"/>
        <w:rPr>
          <w:rFonts w:ascii="Times New Roman" w:hAnsi="Times New Roman" w:cs="Times New Roman"/>
          <w:sz w:val="22"/>
          <w:szCs w:val="22"/>
        </w:rPr>
      </w:pPr>
      <w:r/>
      <w:bookmarkStart w:id="2" w:name="Par133"/>
      <w:r/>
      <w:bookmarkEnd w:id="2"/>
      <w:r>
        <w:rPr>
          <w:rFonts w:ascii="Times New Roman" w:hAnsi="Times New Roman" w:cs="Times New Roman"/>
          <w:sz w:val="22"/>
          <w:szCs w:val="22"/>
        </w:rPr>
        <w:t xml:space="preserve">СПИСОК</w:t>
      </w:r>
      <w:r/>
    </w:p>
    <w:p>
      <w:pPr>
        <w:pStyle w:val="95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граждан Российской Федерации, Украины, Донецкой Народной Республики,</w:t>
      </w:r>
      <w:r/>
    </w:p>
    <w:p>
      <w:pPr>
        <w:pStyle w:val="95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Луганской Народной Республики и лиц без гражданства, постоянно проживающих</w:t>
      </w:r>
      <w:r/>
    </w:p>
    <w:p>
      <w:pPr>
        <w:pStyle w:val="95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территориях Украины, Донецкой Народной Республики, Луганской Народной</w:t>
      </w:r>
      <w:r/>
    </w:p>
    <w:p>
      <w:pPr>
        <w:pStyle w:val="95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Республики, Запорожской области, Херсонской области, вынужденно покинувших территории постоянного проживания и прибывших на территорию</w:t>
      </w:r>
      <w:r/>
    </w:p>
    <w:p>
      <w:pPr>
        <w:pStyle w:val="95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</w:t>
      </w:r>
      <w:r/>
    </w:p>
    <w:p>
      <w:pPr>
        <w:pStyle w:val="95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(наименование субъекта Российской Федерации)</w:t>
      </w:r>
      <w:r/>
    </w:p>
    <w:p>
      <w:pPr>
        <w:pStyle w:val="952"/>
        <w:jc w:val="center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1440" w:bottom="567" w:left="1440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2"/>
          <w:szCs w:val="22"/>
        </w:rPr>
        <w:t xml:space="preserve">в экстренном массовом порядке, для оказания единовременной материальной помощи</w:t>
      </w:r>
      <w:r/>
    </w:p>
    <w:p>
      <w:pPr>
        <w:pStyle w:val="95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tbl>
      <w:tblPr>
        <w:tblW w:w="14982" w:type="dxa"/>
        <w:tblInd w:w="-52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6"/>
        <w:gridCol w:w="1304"/>
        <w:gridCol w:w="992"/>
        <w:gridCol w:w="1964"/>
        <w:gridCol w:w="1134"/>
        <w:gridCol w:w="850"/>
        <w:gridCol w:w="1134"/>
        <w:gridCol w:w="709"/>
        <w:gridCol w:w="992"/>
        <w:gridCol w:w="973"/>
        <w:gridCol w:w="1295"/>
        <w:gridCol w:w="1843"/>
        <w:gridCol w:w="127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restart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N </w:t>
            </w:r>
            <w:r>
              <w:rPr>
                <w:rFonts w:ascii="Times New Roman" w:hAnsi="Times New Roman" w:cs="Times New Roman"/>
                <w:szCs w:val="22"/>
              </w:rPr>
              <w:t xml:space="preserve">п</w:t>
            </w:r>
            <w:r>
              <w:rPr>
                <w:rFonts w:ascii="Times New Roman" w:hAnsi="Times New Roman" w:cs="Times New Roman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Cs w:val="22"/>
              </w:rPr>
              <w:t xml:space="preserve">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Merge w:val="restart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Фамилия, имя, отчество (при наличии) гражданина (законного представителя)</w:t>
            </w:r>
            <w:r/>
          </w:p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(лица без гражданства)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Дата рождения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Merge w:val="restart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Адрес проживания на территории Украины, Донецкой Народной Республики, Луганской Народной Республики, Запорожской области, Херсонской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Гражданство &lt;*&gt;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Реквизиты документа, удостоверяющего личность/свидетельства о рождении ребенка (для несовершеннолетнего гражданина)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vMerge w:val="restart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Дата прибытия на территорию Российской Федерации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" w:type="dxa"/>
            <w:vMerge w:val="restart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Номер лицевого счета, наименование кредитной 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Страховой номер индивидуального лицевого счета в системе индивидуального (персонифицированного) учета (СНИЛС)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Размер единовременной материальной помощи (тыс.рублей)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continue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Merge w:val="continue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continue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Merge w:val="continue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вид документа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серия и 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дата выдачи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кем выдан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vMerge w:val="continue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" w:type="dxa"/>
            <w:vMerge w:val="continue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continue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3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</w:tr>
      <w:tr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6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необходимо бюджетных ассигнований: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</w:tr>
    </w:tbl>
    <w:p>
      <w:pPr>
        <w:pStyle w:val="97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97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97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97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tbl>
      <w:tblPr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938"/>
        <w:gridCol w:w="3543"/>
        <w:gridCol w:w="5386"/>
      </w:tblGrid>
      <w:tr>
        <w:trPr/>
        <w:tc>
          <w:tcPr>
            <w:tcW w:w="4938" w:type="dxa"/>
            <w:textDirection w:val="lrTb"/>
            <w:noWrap/>
          </w:tcPr>
          <w:p>
            <w:pPr>
              <w:pStyle w:val="97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________________________________</w:t>
            </w:r>
            <w:r/>
          </w:p>
          <w:p>
            <w:pPr>
              <w:pStyle w:val="97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_________________________________</w:t>
            </w:r>
            <w:r/>
          </w:p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(наименование должности уполномоченного должностного лица в сфере социальной защиты населения)</w:t>
            </w:r>
            <w:r/>
          </w:p>
        </w:tc>
        <w:tc>
          <w:tcPr>
            <w:tcW w:w="3543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_______________</w:t>
            </w:r>
            <w:r/>
          </w:p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(подпись)</w:t>
            </w:r>
            <w:r/>
          </w:p>
        </w:tc>
        <w:tc>
          <w:tcPr>
            <w:tcW w:w="5386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____________________</w:t>
            </w:r>
            <w:r/>
          </w:p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(Ф.И.О.)</w:t>
            </w:r>
            <w:r/>
          </w:p>
        </w:tc>
      </w:tr>
      <w:tr>
        <w:trPr/>
        <w:tc>
          <w:tcPr>
            <w:tcW w:w="4938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Руководитель территориального органа МВД России на региональном уровне</w:t>
            </w:r>
            <w:r/>
          </w:p>
        </w:tc>
        <w:tc>
          <w:tcPr>
            <w:tcW w:w="3543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_______________</w:t>
            </w:r>
            <w:r/>
          </w:p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(подпись)</w:t>
            </w:r>
            <w:r/>
          </w:p>
        </w:tc>
        <w:tc>
          <w:tcPr>
            <w:tcW w:w="5386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____________________</w:t>
            </w:r>
            <w:r/>
          </w:p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(Ф.И.О.)</w:t>
            </w:r>
            <w:r/>
          </w:p>
        </w:tc>
      </w:tr>
      <w:tr>
        <w:trPr/>
        <w:tc>
          <w:tcPr>
            <w:tcW w:w="4938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Руководитель пограничного управления ФСБ России по субъекту Российской Федерации</w:t>
            </w:r>
            <w:r/>
          </w:p>
        </w:tc>
        <w:tc>
          <w:tcPr>
            <w:tcW w:w="3543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_______________</w:t>
            </w:r>
            <w:r/>
          </w:p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(подпись)</w:t>
            </w:r>
            <w:r/>
          </w:p>
        </w:tc>
        <w:tc>
          <w:tcPr>
            <w:tcW w:w="5386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____________________</w:t>
            </w:r>
            <w:r/>
          </w:p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(Ф.И.О.)</w:t>
            </w:r>
            <w:r/>
          </w:p>
        </w:tc>
      </w:tr>
    </w:tbl>
    <w:p>
      <w:pPr>
        <w:jc w:val="both"/>
        <w:rPr>
          <w:sz w:val="28"/>
          <w:szCs w:val="28"/>
        </w:rPr>
        <w:sectPr>
          <w:headerReference w:type="default" r:id="rId9"/>
          <w:footerReference w:type="default" r:id="rId10"/>
          <w:footerReference w:type="even" r:id="rId11"/>
          <w:footnotePr/>
          <w:endnotePr/>
          <w:type w:val="nextPage"/>
          <w:pgSz w:w="16840" w:h="11907" w:orient="landscape"/>
          <w:pgMar w:top="1701" w:right="1134" w:bottom="567" w:left="1134" w:header="709" w:footer="624" w:gutter="0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/>
    </w:p>
    <w:p>
      <w:pPr>
        <w:pStyle w:val="973"/>
        <w:jc w:val="right"/>
        <w:rPr>
          <w:rFonts w:ascii="Times New Roman" w:hAnsi="Times New Roman" w:cs="Times New Roman"/>
          <w:szCs w:val="22"/>
        </w:rPr>
        <w:outlineLvl w:val="1"/>
      </w:pPr>
      <w:r>
        <w:rPr>
          <w:rFonts w:ascii="Times New Roman" w:hAnsi="Times New Roman" w:cs="Times New Roman"/>
          <w:szCs w:val="22"/>
        </w:rPr>
        <w:t xml:space="preserve">Приложение 3</w:t>
      </w:r>
      <w:r/>
    </w:p>
    <w:p>
      <w:pPr>
        <w:pStyle w:val="97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 Порядку осуществления реализации мер</w:t>
      </w:r>
      <w:r/>
    </w:p>
    <w:p>
      <w:pPr>
        <w:pStyle w:val="97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социальной поддержки лицам, </w:t>
      </w:r>
      <w:r/>
    </w:p>
    <w:p>
      <w:pPr>
        <w:pStyle w:val="97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постоянно проживающим на территории</w:t>
      </w:r>
      <w:r/>
    </w:p>
    <w:p>
      <w:pPr>
        <w:pStyle w:val="97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Украины, Донецкой Народной Республики,</w:t>
      </w:r>
      <w:r/>
    </w:p>
    <w:p>
      <w:pPr>
        <w:pStyle w:val="97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Луганской Народной Республики,</w:t>
      </w:r>
      <w:r/>
    </w:p>
    <w:p>
      <w:pPr>
        <w:pStyle w:val="97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Запорожской области, Херсонской области вынужденно</w:t>
      </w:r>
      <w:r/>
    </w:p>
    <w:p>
      <w:pPr>
        <w:pStyle w:val="97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покинувшим территории постоянного проживания и</w:t>
      </w:r>
      <w:r/>
    </w:p>
    <w:p>
      <w:pPr>
        <w:pStyle w:val="97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прибывшим в экстренном массовом порядке на</w:t>
      </w:r>
      <w:r/>
    </w:p>
    <w:p>
      <w:pPr>
        <w:pStyle w:val="97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территории Брянской области, Курганской области,</w:t>
      </w:r>
      <w:r/>
    </w:p>
    <w:p>
      <w:pPr>
        <w:pStyle w:val="97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Нижегородской области, Пензенской области,</w:t>
      </w:r>
      <w:r/>
    </w:p>
    <w:p>
      <w:pPr>
        <w:pStyle w:val="97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Самарской области, Свердловской области,</w:t>
      </w:r>
      <w:r/>
    </w:p>
    <w:p>
      <w:pPr>
        <w:pStyle w:val="97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Тюменской области, Челябинской области,</w:t>
      </w:r>
      <w:r/>
    </w:p>
    <w:p>
      <w:pPr>
        <w:pStyle w:val="97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Ханты-Мансийского автономного округа - Югры и</w:t>
      </w:r>
      <w:r/>
    </w:p>
    <w:p>
      <w:pPr>
        <w:pStyle w:val="97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Ямало-Ненецкого автономного округа,</w:t>
      </w:r>
      <w:r/>
    </w:p>
    <w:p>
      <w:pPr>
        <w:pStyle w:val="973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и подготовки обосновывающих документов</w:t>
      </w:r>
      <w:r/>
    </w:p>
    <w:p>
      <w:pPr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97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95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УТВЕРЖДАЮ</w:t>
      </w:r>
      <w:r/>
    </w:p>
    <w:p>
      <w:pPr>
        <w:pStyle w:val="95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Губернатор Брянской области</w:t>
      </w:r>
      <w:r/>
    </w:p>
    <w:p>
      <w:pPr>
        <w:pStyle w:val="95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__________ ______________________________</w:t>
      </w:r>
      <w:r/>
    </w:p>
    <w:p>
      <w:pPr>
        <w:pStyle w:val="95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(подпись)              (Ф.И.О.)</w:t>
      </w:r>
      <w:r/>
    </w:p>
    <w:p>
      <w:pPr>
        <w:pStyle w:val="95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«______»_______________20____   </w:t>
      </w:r>
      <w:r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М.П.</w:t>
      </w:r>
      <w:r/>
    </w:p>
    <w:p>
      <w:pPr>
        <w:pStyle w:val="95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952"/>
        <w:jc w:val="center"/>
        <w:rPr>
          <w:rFonts w:ascii="Times New Roman" w:hAnsi="Times New Roman" w:cs="Times New Roman"/>
          <w:sz w:val="22"/>
          <w:szCs w:val="22"/>
        </w:rPr>
      </w:pPr>
      <w:r/>
      <w:bookmarkStart w:id="3" w:name="Par220"/>
      <w:r/>
      <w:bookmarkEnd w:id="3"/>
      <w:r>
        <w:rPr>
          <w:rFonts w:ascii="Times New Roman" w:hAnsi="Times New Roman" w:cs="Times New Roman"/>
          <w:sz w:val="22"/>
          <w:szCs w:val="22"/>
        </w:rPr>
        <w:t xml:space="preserve">СВОДНЫЙ СПИСОК</w:t>
      </w:r>
      <w:r/>
    </w:p>
    <w:p>
      <w:pPr>
        <w:pStyle w:val="95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лиц, постоянно проживающих на территориях Украины, Донецкой Народной Республики,</w:t>
      </w:r>
      <w:r/>
    </w:p>
    <w:p>
      <w:pPr>
        <w:pStyle w:val="95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Луганской Народной Республики, Запорожской области, Херсонской области, вынужденно покинувших территории постоянного проживания и</w:t>
      </w:r>
      <w:r/>
    </w:p>
    <w:p>
      <w:pPr>
        <w:pStyle w:val="95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прибывших на территорию Российской Федерации (других субъектов Российской Федерации),</w:t>
      </w:r>
      <w:bookmarkStart w:id="4" w:name="_GoBack"/>
      <w:r/>
      <w:bookmarkEnd w:id="4"/>
      <w:r/>
      <w:r/>
    </w:p>
    <w:p>
      <w:pPr>
        <w:pStyle w:val="95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получивших единовременную материальную помощь через Департамент семьи, социальной и демографической политики Брянской области</w:t>
      </w:r>
      <w:r/>
    </w:p>
    <w:p>
      <w:pPr>
        <w:pStyle w:val="95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973"/>
        <w:jc w:val="center"/>
        <w:rPr>
          <w:rFonts w:ascii="Times New Roman" w:hAnsi="Times New Roman" w:cs="Times New Roman"/>
          <w:szCs w:val="22"/>
        </w:rPr>
        <w:sectPr>
          <w:footnotePr/>
          <w:endnotePr/>
          <w:type w:val="nextPage"/>
          <w:pgSz w:w="16838" w:h="11906" w:orient="landscape"/>
          <w:pgMar w:top="1134" w:right="1440" w:bottom="567" w:left="1440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Cs w:val="22"/>
        </w:rPr>
      </w:r>
      <w:r/>
    </w:p>
    <w:tbl>
      <w:tblPr>
        <w:tblW w:w="14051" w:type="dxa"/>
        <w:tblInd w:w="-30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134"/>
        <w:gridCol w:w="2286"/>
        <w:gridCol w:w="1134"/>
        <w:gridCol w:w="992"/>
        <w:gridCol w:w="1134"/>
        <w:gridCol w:w="851"/>
        <w:gridCol w:w="2551"/>
        <w:gridCol w:w="1701"/>
      </w:tblGrid>
      <w:tr>
        <w:trPr>
          <w:trHeight w:val="2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N </w:t>
            </w:r>
            <w:r>
              <w:rPr>
                <w:rFonts w:ascii="Times New Roman" w:hAnsi="Times New Roman" w:cs="Times New Roman"/>
                <w:szCs w:val="22"/>
              </w:rPr>
              <w:t xml:space="preserve">п</w:t>
            </w:r>
            <w:r>
              <w:rPr>
                <w:rFonts w:ascii="Times New Roman" w:hAnsi="Times New Roman" w:cs="Times New Roman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Cs w:val="22"/>
              </w:rPr>
              <w:t xml:space="preserve">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Фамилия, имя, отчество (при наличии) гражданина (законного представителя) (лица без гражданства)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Дата рождения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Merge w:val="restart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Адрес проживания на территориях Украины, Донецкой Народной Республики, Луганской Народной Республики, Запорожской области, Херсонской области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Реквизиты документа, удостоверяющего личность/свидетельства о рождении ребенка (для несовершеннолетнего гражданина)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Страховой номер индивидуального лицевого счета в системе индивидуального (персонифицированного) учета  (СНИЛС)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Размер единовременной материальной помощи (тыс.рублей)</w:t>
            </w:r>
            <w:r/>
          </w:p>
        </w:tc>
      </w:tr>
      <w:tr>
        <w:trPr>
          <w:trHeight w:val="6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Merge w:val="continue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вид документа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серия и 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дата выдачи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кем выдан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pStyle w:val="97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pStyle w:val="97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</w:tr>
    </w:tbl>
    <w:p>
      <w:pPr>
        <w:pStyle w:val="973"/>
        <w:jc w:val="both"/>
      </w:pPr>
      <w:r/>
      <w:r/>
    </w:p>
    <w:p>
      <w:pPr>
        <w:pStyle w:val="95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Директор департамента</w:t>
      </w:r>
      <w:r/>
    </w:p>
    <w:p>
      <w:pPr>
        <w:pStyle w:val="95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семьи, социальной и демографической</w:t>
      </w:r>
      <w:r/>
    </w:p>
    <w:p>
      <w:pPr>
        <w:pStyle w:val="95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политики Брянской области           __________________    _________________</w:t>
      </w:r>
      <w:r/>
    </w:p>
    <w:p>
      <w:pPr>
        <w:pStyle w:val="95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(подпись)             (Ф.И.О.)</w:t>
      </w:r>
      <w:r/>
    </w:p>
    <w:p>
      <w:pPr>
        <w:pStyle w:val="95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М.П.</w:t>
      </w:r>
      <w:r/>
    </w:p>
    <w:p>
      <w:pPr>
        <w:pStyle w:val="95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95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Директор департамента финансов     _________________    _________________</w:t>
      </w:r>
      <w:r/>
    </w:p>
    <w:p>
      <w:pPr>
        <w:pStyle w:val="95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Брянской области                       (подпись)            (Ф.И.О.)</w:t>
      </w:r>
      <w:r/>
    </w:p>
    <w:p>
      <w:pPr>
        <w:pStyle w:val="95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952"/>
        <w:jc w:val="both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40" w:h="11907" w:orient="landscape"/>
          <w:pgMar w:top="1701" w:right="1134" w:bottom="567" w:left="1134" w:header="709" w:footer="624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2"/>
          <w:szCs w:val="22"/>
        </w:rPr>
        <w:t xml:space="preserve">М.П.</w:t>
      </w:r>
      <w:r/>
    </w:p>
    <w:p>
      <w:pPr>
        <w:ind w:firstLine="709"/>
        <w:jc w:val="both"/>
        <w:tabs>
          <w:tab w:val="left" w:pos="4253" w:leader="none"/>
          <w:tab w:val="left" w:pos="4678" w:leader="none"/>
          <w:tab w:val="left" w:pos="4820" w:leader="none"/>
          <w:tab w:val="left" w:pos="5245" w:leader="none"/>
        </w:tabs>
      </w:pPr>
      <w:r>
        <w:rPr>
          <w:rFonts w:eastAsiaTheme="minorHAnsi"/>
          <w:sz w:val="28"/>
          <w:szCs w:val="28"/>
        </w:rPr>
        <w:t xml:space="preserve">3. Опубликовать постановление на </w:t>
      </w:r>
      <w:r>
        <w:rPr>
          <w:rFonts w:eastAsiaTheme="minorHAnsi"/>
          <w:sz w:val="28"/>
          <w:szCs w:val="28"/>
        </w:rPr>
        <w:t xml:space="preserve">официальном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интернет-портале</w:t>
      </w:r>
      <w:r>
        <w:rPr>
          <w:rFonts w:eastAsiaTheme="minorHAnsi"/>
          <w:sz w:val="28"/>
          <w:szCs w:val="28"/>
        </w:rPr>
        <w:t xml:space="preserve"> правовой информации (</w:t>
      </w:r>
      <w:r>
        <w:rPr>
          <w:rFonts w:eastAsiaTheme="minorHAnsi"/>
          <w:sz w:val="28"/>
          <w:szCs w:val="28"/>
          <w:lang w:val="en-US"/>
        </w:rPr>
        <w:t xml:space="preserve">pravo</w:t>
      </w:r>
      <w:r>
        <w:rPr>
          <w:rFonts w:eastAsiaTheme="minorHAnsi"/>
          <w:sz w:val="28"/>
          <w:szCs w:val="28"/>
        </w:rPr>
        <w:t xml:space="preserve">.</w:t>
      </w:r>
      <w:r>
        <w:rPr>
          <w:rFonts w:eastAsiaTheme="minorHAnsi"/>
          <w:sz w:val="28"/>
          <w:szCs w:val="28"/>
          <w:lang w:val="en-US"/>
        </w:rPr>
        <w:t xml:space="preserve">gov</w:t>
      </w:r>
      <w:r>
        <w:rPr>
          <w:rFonts w:eastAsiaTheme="minorHAnsi"/>
          <w:sz w:val="28"/>
          <w:szCs w:val="28"/>
        </w:rPr>
        <w:t xml:space="preserve">.</w:t>
      </w:r>
      <w:r>
        <w:rPr>
          <w:rFonts w:eastAsiaTheme="minorHAnsi"/>
          <w:sz w:val="28"/>
          <w:szCs w:val="28"/>
          <w:lang w:val="en-US"/>
        </w:rPr>
        <w:t xml:space="preserve">ru</w:t>
      </w:r>
      <w:r>
        <w:rPr>
          <w:rFonts w:eastAsiaTheme="minorHAnsi"/>
          <w:sz w:val="28"/>
          <w:szCs w:val="28"/>
        </w:rPr>
        <w:t xml:space="preserve">).</w:t>
      </w:r>
      <w:r/>
    </w:p>
    <w:p>
      <w:pPr>
        <w:ind w:firstLine="709"/>
        <w:jc w:val="both"/>
        <w:tabs>
          <w:tab w:val="left" w:pos="4253" w:leader="none"/>
          <w:tab w:val="left" w:pos="4678" w:leader="none"/>
          <w:tab w:val="left" w:pos="4820" w:leader="none"/>
          <w:tab w:val="left" w:pos="5245" w:leader="none"/>
        </w:tabs>
      </w:pPr>
      <w:r>
        <w:rPr>
          <w:rFonts w:eastAsiaTheme="minorHAnsi"/>
          <w:sz w:val="28"/>
          <w:szCs w:val="28"/>
        </w:rPr>
        <w:t xml:space="preserve">4. Постановление вступает в силу после его официального опубликования.</w:t>
      </w:r>
      <w:r/>
    </w:p>
    <w:p>
      <w:pPr>
        <w:ind w:firstLine="709"/>
        <w:jc w:val="both"/>
        <w:tabs>
          <w:tab w:val="left" w:pos="4253" w:leader="none"/>
          <w:tab w:val="left" w:pos="4678" w:leader="none"/>
          <w:tab w:val="left" w:pos="4820" w:leader="none"/>
          <w:tab w:val="left" w:pos="5245" w:leader="none"/>
        </w:tabs>
      </w:pPr>
      <w:r>
        <w:rPr>
          <w:rFonts w:eastAsiaTheme="minorHAnsi"/>
          <w:sz w:val="28"/>
          <w:szCs w:val="28"/>
        </w:rPr>
        <w:t xml:space="preserve">5. </w:t>
      </w:r>
      <w:r>
        <w:rPr>
          <w:rFonts w:eastAsiaTheme="minorHAnsi"/>
          <w:sz w:val="28"/>
          <w:szCs w:val="28"/>
        </w:rPr>
        <w:t xml:space="preserve">Контроль за</w:t>
      </w:r>
      <w:r>
        <w:rPr>
          <w:rFonts w:eastAsiaTheme="minorHAnsi"/>
          <w:sz w:val="28"/>
          <w:szCs w:val="28"/>
        </w:rPr>
        <w:t xml:space="preserve"> исполнением настоящего постановления возложить на заместителя  Губернатора Брянской области  Агафонову И.В.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widowControl w:val="off"/>
        <w:rPr>
          <w:lang w:eastAsia="en-US"/>
        </w:rPr>
        <w:outlineLvl w:val="0"/>
      </w:pPr>
      <w:r>
        <w:rPr>
          <w:lang w:eastAsia="en-US"/>
        </w:rPr>
      </w:r>
      <w:r/>
    </w:p>
    <w:p>
      <w:pPr>
        <w:jc w:val="both"/>
        <w:widowControl w:val="off"/>
        <w:rPr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Губернатор                                                                                   А.В. Богомаз</w:t>
      </w:r>
      <w:r/>
    </w:p>
    <w:p>
      <w:pPr>
        <w:ind w:right="-30"/>
        <w:tabs>
          <w:tab w:val="left" w:pos="9751" w:leader="none"/>
        </w:tabs>
      </w:pPr>
      <w:r/>
      <w:r/>
    </w:p>
    <w:p>
      <w:pPr>
        <w:ind w:right="143"/>
      </w:pPr>
      <w:r/>
      <w:r/>
    </w:p>
    <w:p>
      <w:pPr>
        <w:ind w:right="143"/>
      </w:pPr>
      <w:r/>
      <w:r/>
    </w:p>
    <w:p>
      <w:pPr>
        <w:ind w:right="143"/>
      </w:pPr>
      <w:r/>
      <w:r/>
    </w:p>
    <w:p>
      <w:pPr>
        <w:ind w:right="143"/>
      </w:pPr>
      <w:r/>
      <w:r/>
    </w:p>
    <w:p>
      <w:pPr>
        <w:ind w:right="143"/>
      </w:pPr>
      <w:r/>
      <w:r/>
    </w:p>
    <w:p>
      <w:pPr>
        <w:ind w:right="143"/>
      </w:pPr>
      <w:r/>
      <w:r/>
    </w:p>
    <w:p>
      <w:pPr>
        <w:ind w:right="143"/>
      </w:pPr>
      <w:r/>
      <w:r/>
    </w:p>
    <w:p>
      <w:pPr>
        <w:ind w:right="143"/>
      </w:pPr>
      <w:r/>
      <w:r/>
    </w:p>
    <w:p>
      <w:pPr>
        <w:ind w:right="143"/>
      </w:pPr>
      <w:r/>
      <w:r/>
    </w:p>
    <w:p>
      <w:pPr>
        <w:ind w:right="143"/>
      </w:pPr>
      <w:r/>
      <w:r/>
    </w:p>
    <w:p>
      <w:pPr>
        <w:ind w:right="143"/>
      </w:pPr>
      <w:r/>
      <w:r/>
    </w:p>
    <w:p>
      <w:pPr>
        <w:ind w:right="143"/>
      </w:pPr>
      <w:r/>
      <w:r/>
    </w:p>
    <w:p>
      <w:pPr>
        <w:ind w:right="143"/>
      </w:pPr>
      <w:r/>
      <w:r/>
    </w:p>
    <w:p>
      <w:pPr>
        <w:ind w:right="143"/>
      </w:pPr>
      <w:r/>
      <w:r/>
    </w:p>
    <w:p>
      <w:pPr>
        <w:ind w:right="143"/>
      </w:pPr>
      <w:r/>
      <w:r/>
    </w:p>
    <w:p>
      <w:pPr>
        <w:ind w:right="143"/>
      </w:pPr>
      <w:r/>
      <w:r/>
    </w:p>
    <w:p>
      <w:pPr>
        <w:ind w:right="143"/>
      </w:pPr>
      <w:r/>
      <w:r/>
    </w:p>
    <w:p>
      <w:pPr>
        <w:ind w:right="143"/>
      </w:pPr>
      <w:r/>
      <w:r/>
    </w:p>
    <w:p>
      <w:pPr>
        <w:ind w:right="143"/>
      </w:pPr>
      <w:r/>
      <w:r/>
    </w:p>
    <w:p>
      <w:pPr>
        <w:ind w:right="143"/>
      </w:pPr>
      <w:r/>
      <w:r/>
    </w:p>
    <w:p>
      <w:pPr>
        <w:ind w:right="143"/>
      </w:pPr>
      <w:r/>
      <w:r/>
    </w:p>
    <w:p>
      <w:pPr>
        <w:ind w:right="143"/>
      </w:pPr>
      <w:r/>
      <w:r/>
    </w:p>
    <w:p>
      <w:pPr>
        <w:ind w:right="143"/>
      </w:pPr>
      <w:r/>
      <w:r/>
    </w:p>
    <w:p>
      <w:pPr>
        <w:ind w:right="143"/>
      </w:pPr>
      <w:r/>
      <w:r/>
    </w:p>
    <w:p>
      <w:pPr>
        <w:ind w:right="143"/>
      </w:pPr>
      <w:r/>
      <w:r/>
    </w:p>
    <w:p>
      <w:pPr>
        <w:ind w:right="143"/>
      </w:pPr>
      <w:r/>
      <w:r/>
    </w:p>
    <w:p>
      <w:pPr>
        <w:ind w:right="143"/>
      </w:pPr>
      <w:r/>
      <w:r/>
    </w:p>
    <w:p>
      <w:pPr>
        <w:ind w:right="143"/>
      </w:pPr>
      <w:r/>
      <w:r/>
    </w:p>
    <w:p>
      <w:pPr>
        <w:ind w:right="143"/>
      </w:pPr>
      <w:r/>
      <w:r/>
    </w:p>
    <w:sectPr>
      <w:footnotePr/>
      <w:endnotePr/>
      <w:type w:val="nextPage"/>
      <w:pgSz w:w="11907" w:h="16840" w:orient="portrait"/>
      <w:pgMar w:top="1134" w:right="567" w:bottom="1134" w:left="1701" w:header="709" w:footer="624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G Souvenir">
    <w:panose1 w:val="020606090302020005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rPr>
        <w:lang w:val="en-US"/>
      </w:rPr>
    </w:pPr>
    <w:r>
      <w:rPr>
        <w:lang w:val="en-US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rPr>
        <w:rStyle w:val="902"/>
      </w:rPr>
      <w:framePr w:wrap="around" w:vAnchor="text" w:hAnchor="margin" w:xAlign="right" w:y="1"/>
    </w:pPr>
    <w:r>
      <w:rPr>
        <w:rStyle w:val="902"/>
      </w:rPr>
      <w:fldChar w:fldCharType="begin"/>
    </w:r>
    <w:r>
      <w:rPr>
        <w:rStyle w:val="902"/>
      </w:rPr>
      <w:instrText xml:space="preserve">PAGE  </w:instrText>
    </w:r>
    <w:r>
      <w:rPr>
        <w:rStyle w:val="902"/>
      </w:rPr>
      <w:fldChar w:fldCharType="end"/>
    </w:r>
    <w:r/>
  </w:p>
  <w:p>
    <w:pPr>
      <w:pStyle w:val="898"/>
      <w:ind w:right="360"/>
    </w:pPr>
    <w:r/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sdt>
    <w:sdtPr>
      <w15:appearance w15:val="boundingBox"/>
      <w:id w:val="12545443"/>
      <w:rPr/>
    </w:sdtPr>
    <w:sdtContent>
      <w:p>
        <w:r/>
        <w:r/>
      </w:p>
    </w:sdtContent>
  </w:sdt>
  <w:p>
    <w:pPr>
      <w:pStyle w:val="900"/>
      <w:rPr>
        <w:sz w:val="2"/>
        <w:szCs w:val="2"/>
      </w:rPr>
    </w:pPr>
    <w:r>
      <w:rPr>
        <w:sz w:val="2"/>
        <w:szCs w:val="2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left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855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num w:numId="1">
    <w:abstractNumId w:val="7"/>
  </w:num>
  <w:num w:numId="2">
    <w:abstractNumId w:val="7"/>
  </w:num>
  <w:num w:numId="3">
    <w:abstractNumId w:val="10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9"/>
  </w:num>
  <w:num w:numId="9">
    <w:abstractNumId w:val="3"/>
  </w:num>
  <w:num w:numId="10">
    <w:abstractNumId w:val="5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 w:default="1">
    <w:name w:val="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zh-CN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paragraph" w:styleId="715" w:customStyle="1">
    <w:name w:val="Heading 1"/>
    <w:basedOn w:val="711"/>
    <w:next w:val="711"/>
    <w:link w:val="72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716" w:customStyle="1">
    <w:name w:val="Heading 2"/>
    <w:basedOn w:val="711"/>
    <w:next w:val="711"/>
    <w:link w:val="72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17" w:customStyle="1">
    <w:name w:val="Heading 3"/>
    <w:basedOn w:val="711"/>
    <w:next w:val="711"/>
    <w:link w:val="7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18" w:customStyle="1">
    <w:name w:val="Heading 4"/>
    <w:basedOn w:val="711"/>
    <w:next w:val="711"/>
    <w:link w:val="7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19" w:customStyle="1">
    <w:name w:val="Heading 5"/>
    <w:basedOn w:val="711"/>
    <w:next w:val="711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</w:rPr>
  </w:style>
  <w:style w:type="paragraph" w:styleId="720" w:customStyle="1">
    <w:name w:val="Heading 6"/>
    <w:basedOn w:val="711"/>
    <w:next w:val="711"/>
    <w:link w:val="7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21" w:customStyle="1">
    <w:name w:val="Heading 7"/>
    <w:basedOn w:val="711"/>
    <w:next w:val="711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722" w:customStyle="1">
    <w:name w:val="Heading 8"/>
    <w:basedOn w:val="711"/>
    <w:next w:val="711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723" w:customStyle="1">
    <w:name w:val="Heading 9"/>
    <w:basedOn w:val="711"/>
    <w:next w:val="711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paragraph" w:styleId="724" w:customStyle="1">
    <w:name w:val="Header"/>
    <w:basedOn w:val="711"/>
    <w:link w:val="738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25" w:customStyle="1">
    <w:name w:val="Footer"/>
    <w:basedOn w:val="711"/>
    <w:link w:val="741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26" w:customStyle="1">
    <w:name w:val="Caption"/>
    <w:basedOn w:val="711"/>
    <w:next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 w:customStyle="1">
    <w:name w:val="Heading 1 Char"/>
    <w:basedOn w:val="712"/>
    <w:link w:val="715"/>
    <w:uiPriority w:val="9"/>
    <w:rPr>
      <w:rFonts w:ascii="Arial" w:hAnsi="Arial" w:cs="Arial" w:eastAsia="Arial"/>
      <w:sz w:val="40"/>
      <w:szCs w:val="40"/>
    </w:rPr>
  </w:style>
  <w:style w:type="character" w:styleId="728" w:customStyle="1">
    <w:name w:val="Heading 2 Char"/>
    <w:basedOn w:val="712"/>
    <w:link w:val="716"/>
    <w:uiPriority w:val="9"/>
    <w:rPr>
      <w:rFonts w:ascii="Arial" w:hAnsi="Arial" w:cs="Arial" w:eastAsia="Arial"/>
      <w:sz w:val="34"/>
    </w:rPr>
  </w:style>
  <w:style w:type="character" w:styleId="729" w:customStyle="1">
    <w:name w:val="Heading 3 Char"/>
    <w:basedOn w:val="712"/>
    <w:link w:val="717"/>
    <w:uiPriority w:val="9"/>
    <w:rPr>
      <w:rFonts w:ascii="Arial" w:hAnsi="Arial" w:cs="Arial" w:eastAsia="Arial"/>
      <w:sz w:val="30"/>
      <w:szCs w:val="30"/>
    </w:rPr>
  </w:style>
  <w:style w:type="character" w:styleId="730" w:customStyle="1">
    <w:name w:val="Heading 4 Char"/>
    <w:basedOn w:val="712"/>
    <w:link w:val="718"/>
    <w:uiPriority w:val="9"/>
    <w:rPr>
      <w:rFonts w:ascii="Arial" w:hAnsi="Arial" w:cs="Arial" w:eastAsia="Arial"/>
      <w:b/>
      <w:bCs/>
      <w:sz w:val="26"/>
      <w:szCs w:val="26"/>
    </w:rPr>
  </w:style>
  <w:style w:type="character" w:styleId="731" w:customStyle="1">
    <w:name w:val="Heading 5 Char"/>
    <w:basedOn w:val="712"/>
    <w:link w:val="719"/>
    <w:uiPriority w:val="9"/>
    <w:rPr>
      <w:rFonts w:ascii="Arial" w:hAnsi="Arial" w:cs="Arial" w:eastAsia="Arial"/>
      <w:b/>
      <w:bCs/>
      <w:sz w:val="24"/>
      <w:szCs w:val="24"/>
    </w:rPr>
  </w:style>
  <w:style w:type="character" w:styleId="732" w:customStyle="1">
    <w:name w:val="Heading 6 Char"/>
    <w:basedOn w:val="712"/>
    <w:link w:val="720"/>
    <w:uiPriority w:val="9"/>
    <w:rPr>
      <w:rFonts w:ascii="Arial" w:hAnsi="Arial" w:cs="Arial" w:eastAsia="Arial"/>
      <w:b/>
      <w:bCs/>
      <w:sz w:val="22"/>
      <w:szCs w:val="22"/>
    </w:rPr>
  </w:style>
  <w:style w:type="character" w:styleId="733" w:customStyle="1">
    <w:name w:val="Heading 7 Char"/>
    <w:basedOn w:val="712"/>
    <w:link w:val="72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34" w:customStyle="1">
    <w:name w:val="Heading 8 Char"/>
    <w:basedOn w:val="712"/>
    <w:link w:val="722"/>
    <w:uiPriority w:val="9"/>
    <w:rPr>
      <w:rFonts w:ascii="Arial" w:hAnsi="Arial" w:cs="Arial" w:eastAsia="Arial"/>
      <w:i/>
      <w:iCs/>
      <w:sz w:val="22"/>
      <w:szCs w:val="22"/>
    </w:rPr>
  </w:style>
  <w:style w:type="character" w:styleId="735" w:customStyle="1">
    <w:name w:val="Heading 9 Char"/>
    <w:basedOn w:val="712"/>
    <w:link w:val="723"/>
    <w:uiPriority w:val="9"/>
    <w:rPr>
      <w:rFonts w:ascii="Arial" w:hAnsi="Arial" w:cs="Arial" w:eastAsia="Arial"/>
      <w:i/>
      <w:iCs/>
      <w:sz w:val="21"/>
      <w:szCs w:val="21"/>
    </w:rPr>
  </w:style>
  <w:style w:type="character" w:styleId="736" w:customStyle="1">
    <w:name w:val="Title Char"/>
    <w:basedOn w:val="712"/>
    <w:uiPriority w:val="10"/>
    <w:rPr>
      <w:sz w:val="48"/>
      <w:szCs w:val="48"/>
    </w:rPr>
  </w:style>
  <w:style w:type="character" w:styleId="737" w:customStyle="1">
    <w:name w:val="Subtitle Char"/>
    <w:basedOn w:val="712"/>
    <w:uiPriority w:val="11"/>
    <w:rPr>
      <w:sz w:val="24"/>
      <w:szCs w:val="24"/>
    </w:rPr>
  </w:style>
  <w:style w:type="character" w:styleId="738" w:customStyle="1">
    <w:name w:val="Header Char"/>
    <w:basedOn w:val="712"/>
    <w:link w:val="724"/>
    <w:uiPriority w:val="99"/>
  </w:style>
  <w:style w:type="character" w:styleId="739" w:customStyle="1">
    <w:name w:val="Footer Char"/>
    <w:basedOn w:val="712"/>
    <w:uiPriority w:val="99"/>
  </w:style>
  <w:style w:type="paragraph" w:styleId="740" w:customStyle="1">
    <w:name w:val="Название объекта1"/>
    <w:basedOn w:val="711"/>
    <w:next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 w:customStyle="1">
    <w:name w:val="Caption Char"/>
    <w:link w:val="725"/>
    <w:uiPriority w:val="99"/>
  </w:style>
  <w:style w:type="table" w:styleId="742" w:customStyle="1">
    <w:name w:val="Table Grid Light"/>
    <w:basedOn w:val="71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Plain Table 1"/>
    <w:basedOn w:val="71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 w:customStyle="1">
    <w:name w:val="Plain Table 2"/>
    <w:basedOn w:val="713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Plain Table 3"/>
    <w:basedOn w:val="71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 w:customStyle="1">
    <w:name w:val="Plain Table 4"/>
    <w:basedOn w:val="71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Plain Table 5"/>
    <w:basedOn w:val="71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1 Light"/>
    <w:basedOn w:val="713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1"/>
    <w:basedOn w:val="713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2"/>
    <w:basedOn w:val="713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3"/>
    <w:basedOn w:val="71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4"/>
    <w:basedOn w:val="713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5"/>
    <w:basedOn w:val="713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6"/>
    <w:basedOn w:val="713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2"/>
    <w:basedOn w:val="71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1"/>
    <w:basedOn w:val="713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2"/>
    <w:basedOn w:val="71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3"/>
    <w:basedOn w:val="71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4"/>
    <w:basedOn w:val="71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5"/>
    <w:basedOn w:val="713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6"/>
    <w:basedOn w:val="713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"/>
    <w:basedOn w:val="71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1"/>
    <w:basedOn w:val="713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2"/>
    <w:basedOn w:val="71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3"/>
    <w:basedOn w:val="71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4"/>
    <w:basedOn w:val="71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5"/>
    <w:basedOn w:val="713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6"/>
    <w:basedOn w:val="713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4"/>
    <w:basedOn w:val="713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 w:customStyle="1">
    <w:name w:val="Grid Table 4 - Accent 1"/>
    <w:basedOn w:val="713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1" w:customStyle="1">
    <w:name w:val="Grid Table 4 - Accent 2"/>
    <w:basedOn w:val="713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2" w:customStyle="1">
    <w:name w:val="Grid Table 4 - Accent 3"/>
    <w:basedOn w:val="71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3" w:customStyle="1">
    <w:name w:val="Grid Table 4 - Accent 4"/>
    <w:basedOn w:val="713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4" w:customStyle="1">
    <w:name w:val="Grid Table 4 - Accent 5"/>
    <w:basedOn w:val="713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5" w:customStyle="1">
    <w:name w:val="Grid Table 4 - Accent 6"/>
    <w:basedOn w:val="713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6" w:customStyle="1">
    <w:name w:val="Grid Table 5 Dark"/>
    <w:basedOn w:val="71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1"/>
    <w:basedOn w:val="71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2"/>
    <w:basedOn w:val="71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3"/>
    <w:basedOn w:val="71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4"/>
    <w:basedOn w:val="71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5"/>
    <w:basedOn w:val="71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6"/>
    <w:basedOn w:val="71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6 Colorful"/>
    <w:basedOn w:val="71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4" w:customStyle="1">
    <w:name w:val="Grid Table 6 Colorful - Accent 1"/>
    <w:basedOn w:val="713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5" w:customStyle="1">
    <w:name w:val="Grid Table 6 Colorful - Accent 2"/>
    <w:basedOn w:val="71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6" w:customStyle="1">
    <w:name w:val="Grid Table 6 Colorful - Accent 3"/>
    <w:basedOn w:val="71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7" w:customStyle="1">
    <w:name w:val="Grid Table 6 Colorful - Accent 4"/>
    <w:basedOn w:val="71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8" w:customStyle="1">
    <w:name w:val="Grid Table 6 Colorful - Accent 5"/>
    <w:basedOn w:val="713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 w:customStyle="1">
    <w:name w:val="Grid Table 6 Colorful - Accent 6"/>
    <w:basedOn w:val="713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0" w:customStyle="1">
    <w:name w:val="Grid Table 7 Colorful"/>
    <w:basedOn w:val="713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1"/>
    <w:basedOn w:val="713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2"/>
    <w:basedOn w:val="71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3"/>
    <w:basedOn w:val="71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4"/>
    <w:basedOn w:val="71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5"/>
    <w:basedOn w:val="713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6"/>
    <w:basedOn w:val="713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"/>
    <w:basedOn w:val="71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1"/>
    <w:basedOn w:val="71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2"/>
    <w:basedOn w:val="71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3"/>
    <w:basedOn w:val="71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4"/>
    <w:basedOn w:val="71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5"/>
    <w:basedOn w:val="71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6"/>
    <w:basedOn w:val="71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2"/>
    <w:basedOn w:val="713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1"/>
    <w:basedOn w:val="713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2"/>
    <w:basedOn w:val="713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3"/>
    <w:basedOn w:val="71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4"/>
    <w:basedOn w:val="713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5"/>
    <w:basedOn w:val="713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6"/>
    <w:basedOn w:val="713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1" w:customStyle="1">
    <w:name w:val="List Table 3"/>
    <w:basedOn w:val="71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1"/>
    <w:basedOn w:val="713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2"/>
    <w:basedOn w:val="71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3"/>
    <w:basedOn w:val="71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4"/>
    <w:basedOn w:val="71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5"/>
    <w:basedOn w:val="71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6"/>
    <w:basedOn w:val="71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"/>
    <w:basedOn w:val="71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1"/>
    <w:basedOn w:val="713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2"/>
    <w:basedOn w:val="713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3"/>
    <w:basedOn w:val="71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4"/>
    <w:basedOn w:val="713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5"/>
    <w:basedOn w:val="713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6"/>
    <w:basedOn w:val="713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5 Dark"/>
    <w:basedOn w:val="71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1"/>
    <w:basedOn w:val="713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2"/>
    <w:basedOn w:val="71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3"/>
    <w:basedOn w:val="71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4"/>
    <w:basedOn w:val="71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5"/>
    <w:basedOn w:val="71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6"/>
    <w:basedOn w:val="71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6 Colorful"/>
    <w:basedOn w:val="71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3" w:customStyle="1">
    <w:name w:val="List Table 6 Colorful - Accent 1"/>
    <w:basedOn w:val="713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4" w:customStyle="1">
    <w:name w:val="List Table 6 Colorful - Accent 2"/>
    <w:basedOn w:val="71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5" w:customStyle="1">
    <w:name w:val="List Table 6 Colorful - Accent 3"/>
    <w:basedOn w:val="71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6" w:customStyle="1">
    <w:name w:val="List Table 6 Colorful - Accent 4"/>
    <w:basedOn w:val="71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7" w:customStyle="1">
    <w:name w:val="List Table 6 Colorful - Accent 5"/>
    <w:basedOn w:val="71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8" w:customStyle="1">
    <w:name w:val="List Table 6 Colorful - Accent 6"/>
    <w:basedOn w:val="71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9" w:customStyle="1">
    <w:name w:val="List Table 7 Colorful"/>
    <w:basedOn w:val="713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1"/>
    <w:basedOn w:val="713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2"/>
    <w:basedOn w:val="713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3"/>
    <w:basedOn w:val="71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4"/>
    <w:basedOn w:val="713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5"/>
    <w:basedOn w:val="713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6"/>
    <w:basedOn w:val="713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ned - Accent"/>
    <w:basedOn w:val="71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Lined - Accent 1"/>
    <w:basedOn w:val="71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8" w:customStyle="1">
    <w:name w:val="Lined - Accent 2"/>
    <w:basedOn w:val="71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9" w:customStyle="1">
    <w:name w:val="Lined - Accent 3"/>
    <w:basedOn w:val="71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0" w:customStyle="1">
    <w:name w:val="Lined - Accent 4"/>
    <w:basedOn w:val="71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1" w:customStyle="1">
    <w:name w:val="Lined - Accent 5"/>
    <w:basedOn w:val="71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2" w:customStyle="1">
    <w:name w:val="Lined - Accent 6"/>
    <w:basedOn w:val="71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3" w:customStyle="1">
    <w:name w:val="Bordered &amp; Lined - Accent"/>
    <w:basedOn w:val="71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Bordered &amp; Lined - Accent 1"/>
    <w:basedOn w:val="71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5" w:customStyle="1">
    <w:name w:val="Bordered &amp; Lined - Accent 2"/>
    <w:basedOn w:val="71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6" w:customStyle="1">
    <w:name w:val="Bordered &amp; Lined - Accent 3"/>
    <w:basedOn w:val="71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7" w:customStyle="1">
    <w:name w:val="Bordered &amp; Lined - Accent 4"/>
    <w:basedOn w:val="71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8" w:customStyle="1">
    <w:name w:val="Bordered &amp; Lined - Accent 5"/>
    <w:basedOn w:val="71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9" w:customStyle="1">
    <w:name w:val="Bordered &amp; Lined - Accent 6"/>
    <w:basedOn w:val="71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0" w:customStyle="1">
    <w:name w:val="Bordered"/>
    <w:basedOn w:val="713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1" w:customStyle="1">
    <w:name w:val="Bordered - Accent 1"/>
    <w:basedOn w:val="713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2" w:customStyle="1">
    <w:name w:val="Bordered - Accent 2"/>
    <w:basedOn w:val="713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3" w:customStyle="1">
    <w:name w:val="Bordered - Accent 3"/>
    <w:basedOn w:val="71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4" w:customStyle="1">
    <w:name w:val="Bordered - Accent 4"/>
    <w:basedOn w:val="713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5" w:customStyle="1">
    <w:name w:val="Bordered - Accent 5"/>
    <w:basedOn w:val="713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6" w:customStyle="1">
    <w:name w:val="Bordered - Accent 6"/>
    <w:basedOn w:val="713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character" w:styleId="868" w:customStyle="1">
    <w:name w:val="Footnote Text Char"/>
    <w:uiPriority w:val="99"/>
    <w:rPr>
      <w:sz w:val="18"/>
    </w:rPr>
  </w:style>
  <w:style w:type="character" w:styleId="869">
    <w:name w:val="footnote reference"/>
    <w:basedOn w:val="712"/>
    <w:uiPriority w:val="99"/>
    <w:unhideWhenUsed/>
    <w:rPr>
      <w:vertAlign w:val="superscript"/>
    </w:rPr>
  </w:style>
  <w:style w:type="character" w:styleId="870" w:customStyle="1">
    <w:name w:val="Endnote Text Char"/>
    <w:uiPriority w:val="99"/>
    <w:rPr>
      <w:sz w:val="20"/>
    </w:rPr>
  </w:style>
  <w:style w:type="character" w:styleId="871">
    <w:name w:val="endnote reference"/>
    <w:basedOn w:val="712"/>
    <w:uiPriority w:val="99"/>
    <w:semiHidden/>
    <w:unhideWhenUsed/>
    <w:rPr>
      <w:vertAlign w:val="superscript"/>
    </w:rPr>
  </w:style>
  <w:style w:type="paragraph" w:styleId="872">
    <w:name w:val="toc 1"/>
    <w:basedOn w:val="711"/>
    <w:next w:val="711"/>
    <w:uiPriority w:val="39"/>
    <w:unhideWhenUsed/>
    <w:pPr>
      <w:spacing w:after="57"/>
    </w:pPr>
  </w:style>
  <w:style w:type="paragraph" w:styleId="873">
    <w:name w:val="toc 2"/>
    <w:basedOn w:val="711"/>
    <w:next w:val="711"/>
    <w:uiPriority w:val="39"/>
    <w:unhideWhenUsed/>
    <w:pPr>
      <w:ind w:left="283"/>
      <w:spacing w:after="57"/>
    </w:pPr>
  </w:style>
  <w:style w:type="paragraph" w:styleId="874">
    <w:name w:val="toc 3"/>
    <w:basedOn w:val="711"/>
    <w:next w:val="711"/>
    <w:uiPriority w:val="39"/>
    <w:unhideWhenUsed/>
    <w:pPr>
      <w:ind w:left="567"/>
      <w:spacing w:after="57"/>
    </w:pPr>
  </w:style>
  <w:style w:type="paragraph" w:styleId="875">
    <w:name w:val="toc 4"/>
    <w:basedOn w:val="711"/>
    <w:next w:val="711"/>
    <w:uiPriority w:val="39"/>
    <w:unhideWhenUsed/>
    <w:pPr>
      <w:ind w:left="850"/>
      <w:spacing w:after="57"/>
    </w:pPr>
  </w:style>
  <w:style w:type="paragraph" w:styleId="876">
    <w:name w:val="toc 5"/>
    <w:basedOn w:val="711"/>
    <w:next w:val="711"/>
    <w:uiPriority w:val="39"/>
    <w:unhideWhenUsed/>
    <w:pPr>
      <w:ind w:left="1134"/>
      <w:spacing w:after="57"/>
    </w:pPr>
  </w:style>
  <w:style w:type="paragraph" w:styleId="877">
    <w:name w:val="toc 6"/>
    <w:basedOn w:val="711"/>
    <w:next w:val="711"/>
    <w:uiPriority w:val="39"/>
    <w:unhideWhenUsed/>
    <w:pPr>
      <w:ind w:left="1417"/>
      <w:spacing w:after="57"/>
    </w:pPr>
  </w:style>
  <w:style w:type="paragraph" w:styleId="878">
    <w:name w:val="toc 7"/>
    <w:basedOn w:val="711"/>
    <w:next w:val="711"/>
    <w:uiPriority w:val="39"/>
    <w:unhideWhenUsed/>
    <w:pPr>
      <w:ind w:left="1701"/>
      <w:spacing w:after="57"/>
    </w:pPr>
  </w:style>
  <w:style w:type="paragraph" w:styleId="879">
    <w:name w:val="toc 8"/>
    <w:basedOn w:val="711"/>
    <w:next w:val="711"/>
    <w:uiPriority w:val="39"/>
    <w:unhideWhenUsed/>
    <w:pPr>
      <w:ind w:left="1984"/>
      <w:spacing w:after="57"/>
    </w:pPr>
  </w:style>
  <w:style w:type="paragraph" w:styleId="880">
    <w:name w:val="toc 9"/>
    <w:basedOn w:val="711"/>
    <w:next w:val="711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711"/>
    <w:next w:val="711"/>
    <w:uiPriority w:val="99"/>
    <w:unhideWhenUsed/>
  </w:style>
  <w:style w:type="paragraph" w:styleId="883" w:customStyle="1">
    <w:name w:val="Заголовок 11"/>
    <w:basedOn w:val="711"/>
    <w:next w:val="711"/>
    <w:link w:val="892"/>
    <w:uiPriority w:val="99"/>
    <w:qFormat/>
    <w:pPr>
      <w:jc w:val="center"/>
      <w:keepNext/>
      <w:spacing w:line="220" w:lineRule="exact"/>
      <w:outlineLvl w:val="0"/>
    </w:pPr>
    <w:rPr>
      <w:rFonts w:ascii="AG Souvenir" w:hAnsi="AG Souvenir"/>
      <w:b/>
      <w:spacing w:val="38"/>
      <w:sz w:val="28"/>
    </w:rPr>
  </w:style>
  <w:style w:type="paragraph" w:styleId="884" w:customStyle="1">
    <w:name w:val="Заголовок 21"/>
    <w:basedOn w:val="711"/>
    <w:next w:val="711"/>
    <w:link w:val="905"/>
    <w:uiPriority w:val="99"/>
    <w:semiHidden/>
    <w:unhideWhenUsed/>
    <w:qFormat/>
    <w:pPr>
      <w:ind w:left="709"/>
      <w:keepNext/>
      <w:outlineLvl w:val="1"/>
    </w:pPr>
    <w:rPr>
      <w:sz w:val="28"/>
    </w:rPr>
  </w:style>
  <w:style w:type="paragraph" w:styleId="885" w:customStyle="1">
    <w:name w:val="Заголовок 31"/>
    <w:basedOn w:val="884"/>
    <w:next w:val="711"/>
    <w:link w:val="906"/>
    <w:uiPriority w:val="99"/>
    <w:semiHidden/>
    <w:unhideWhenUsed/>
    <w:qFormat/>
    <w:pPr>
      <w:ind w:left="0"/>
      <w:jc w:val="both"/>
      <w:keepNext w:val="0"/>
      <w:widowControl w:val="off"/>
      <w:outlineLvl w:val="2"/>
    </w:pPr>
    <w:rPr>
      <w:rFonts w:ascii="Arial" w:hAnsi="Arial" w:cs="Arial"/>
      <w:sz w:val="24"/>
    </w:rPr>
  </w:style>
  <w:style w:type="paragraph" w:styleId="886" w:customStyle="1">
    <w:name w:val="Заголовок 41"/>
    <w:basedOn w:val="885"/>
    <w:next w:val="711"/>
    <w:link w:val="907"/>
    <w:uiPriority w:val="99"/>
    <w:semiHidden/>
    <w:unhideWhenUsed/>
    <w:qFormat/>
    <w:pPr>
      <w:outlineLvl w:val="3"/>
    </w:pPr>
  </w:style>
  <w:style w:type="paragraph" w:styleId="887" w:customStyle="1">
    <w:name w:val="Заголовок 51"/>
    <w:basedOn w:val="711"/>
    <w:next w:val="711"/>
    <w:link w:val="908"/>
    <w:uiPriority w:val="99"/>
    <w:semiHidden/>
    <w:unhideWhenUsed/>
    <w:qFormat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888" w:customStyle="1">
    <w:name w:val="Заголовок 61"/>
    <w:basedOn w:val="711"/>
    <w:next w:val="711"/>
    <w:link w:val="909"/>
    <w:uiPriority w:val="99"/>
    <w:semiHidden/>
    <w:unhideWhenUsed/>
    <w:qFormat/>
    <w:pPr>
      <w:ind w:firstLine="709"/>
      <w:jc w:val="both"/>
      <w:spacing w:line="268" w:lineRule="auto"/>
      <w:shd w:val="clear" w:color="auto" w:fill="ffffff"/>
      <w:outlineLvl w:val="5"/>
    </w:pPr>
    <w:rPr>
      <w:b/>
      <w:bCs/>
      <w:color w:val="595959"/>
      <w:spacing w:val="5"/>
      <w:sz w:val="28"/>
      <w:szCs w:val="22"/>
    </w:rPr>
  </w:style>
  <w:style w:type="paragraph" w:styleId="889" w:customStyle="1">
    <w:name w:val="Заголовок 71"/>
    <w:basedOn w:val="711"/>
    <w:next w:val="711"/>
    <w:link w:val="910"/>
    <w:uiPriority w:val="99"/>
    <w:semiHidden/>
    <w:unhideWhenUsed/>
    <w:qFormat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90" w:customStyle="1">
    <w:name w:val="Заголовок 81"/>
    <w:basedOn w:val="711"/>
    <w:next w:val="711"/>
    <w:link w:val="911"/>
    <w:uiPriority w:val="99"/>
    <w:semiHidden/>
    <w:unhideWhenUsed/>
    <w:qFormat/>
    <w:pPr>
      <w:ind w:firstLine="709"/>
      <w:jc w:val="both"/>
      <w:outlineLvl w:val="7"/>
    </w:pPr>
    <w:rPr>
      <w:b/>
      <w:bCs/>
      <w:color w:val="7F7F7F"/>
    </w:rPr>
  </w:style>
  <w:style w:type="paragraph" w:styleId="891" w:customStyle="1">
    <w:name w:val="Заголовок 91"/>
    <w:basedOn w:val="711"/>
    <w:next w:val="711"/>
    <w:link w:val="912"/>
    <w:uiPriority w:val="99"/>
    <w:semiHidden/>
    <w:unhideWhenUsed/>
    <w:qFormat/>
    <w:pPr>
      <w:ind w:firstLine="709"/>
      <w:jc w:val="both"/>
      <w:spacing w:line="268" w:lineRule="auto"/>
      <w:outlineLvl w:val="8"/>
    </w:pPr>
    <w:rPr>
      <w:b/>
      <w:bCs/>
      <w:i/>
      <w:iCs/>
      <w:color w:val="7F7F7F"/>
      <w:sz w:val="18"/>
      <w:szCs w:val="18"/>
    </w:rPr>
  </w:style>
  <w:style w:type="character" w:styleId="892" w:customStyle="1">
    <w:name w:val="Заголовок 1 Знак"/>
    <w:basedOn w:val="712"/>
    <w:link w:val="883"/>
    <w:uiPriority w:val="99"/>
    <w:rPr>
      <w:rFonts w:ascii="AG Souvenir" w:hAnsi="AG Souvenir"/>
      <w:b/>
      <w:spacing w:val="38"/>
      <w:sz w:val="28"/>
    </w:rPr>
  </w:style>
  <w:style w:type="paragraph" w:styleId="893">
    <w:name w:val="Body Text"/>
    <w:basedOn w:val="711"/>
    <w:link w:val="894"/>
    <w:uiPriority w:val="99"/>
    <w:rPr>
      <w:sz w:val="28"/>
    </w:rPr>
  </w:style>
  <w:style w:type="character" w:styleId="894" w:customStyle="1">
    <w:name w:val="Основной текст Знак"/>
    <w:basedOn w:val="712"/>
    <w:link w:val="893"/>
    <w:uiPriority w:val="99"/>
    <w:rPr>
      <w:sz w:val="28"/>
    </w:rPr>
  </w:style>
  <w:style w:type="paragraph" w:styleId="895">
    <w:name w:val="Body Text Indent"/>
    <w:basedOn w:val="711"/>
    <w:link w:val="896"/>
    <w:uiPriority w:val="99"/>
    <w:pPr>
      <w:ind w:firstLine="709"/>
      <w:jc w:val="both"/>
    </w:pPr>
    <w:rPr>
      <w:sz w:val="28"/>
    </w:rPr>
  </w:style>
  <w:style w:type="character" w:styleId="896" w:customStyle="1">
    <w:name w:val="Основной текст с отступом Знак"/>
    <w:basedOn w:val="712"/>
    <w:link w:val="895"/>
    <w:uiPriority w:val="99"/>
    <w:rPr>
      <w:sz w:val="28"/>
    </w:rPr>
  </w:style>
  <w:style w:type="paragraph" w:styleId="897" w:customStyle="1">
    <w:name w:val="Postan"/>
    <w:basedOn w:val="711"/>
    <w:uiPriority w:val="99"/>
    <w:pPr>
      <w:jc w:val="center"/>
    </w:pPr>
    <w:rPr>
      <w:sz w:val="28"/>
    </w:rPr>
  </w:style>
  <w:style w:type="paragraph" w:styleId="898" w:customStyle="1">
    <w:name w:val="Нижний колонтитул1"/>
    <w:basedOn w:val="711"/>
    <w:link w:val="899"/>
    <w:pPr>
      <w:tabs>
        <w:tab w:val="center" w:pos="4153" w:leader="none"/>
        <w:tab w:val="right" w:pos="8306" w:leader="none"/>
      </w:tabs>
    </w:pPr>
  </w:style>
  <w:style w:type="character" w:styleId="899" w:customStyle="1">
    <w:name w:val="Нижний колонтитул Знак"/>
    <w:basedOn w:val="712"/>
    <w:link w:val="898"/>
  </w:style>
  <w:style w:type="paragraph" w:styleId="900" w:customStyle="1">
    <w:name w:val="Верхний колонтитул1"/>
    <w:basedOn w:val="711"/>
    <w:link w:val="901"/>
    <w:uiPriority w:val="99"/>
    <w:pPr>
      <w:tabs>
        <w:tab w:val="center" w:pos="4153" w:leader="none"/>
        <w:tab w:val="right" w:pos="8306" w:leader="none"/>
      </w:tabs>
    </w:pPr>
  </w:style>
  <w:style w:type="character" w:styleId="901" w:customStyle="1">
    <w:name w:val="Верхний колонтитул Знак"/>
    <w:basedOn w:val="712"/>
    <w:link w:val="900"/>
    <w:uiPriority w:val="99"/>
  </w:style>
  <w:style w:type="character" w:styleId="902">
    <w:name w:val="page number"/>
    <w:basedOn w:val="712"/>
  </w:style>
  <w:style w:type="paragraph" w:styleId="903">
    <w:name w:val="Balloon Text"/>
    <w:basedOn w:val="711"/>
    <w:link w:val="904"/>
    <w:uiPriority w:val="99"/>
    <w:rPr>
      <w:rFonts w:ascii="Tahoma" w:hAnsi="Tahoma" w:cs="Tahoma"/>
      <w:sz w:val="16"/>
      <w:szCs w:val="16"/>
    </w:rPr>
  </w:style>
  <w:style w:type="character" w:styleId="904" w:customStyle="1">
    <w:name w:val="Текст выноски Знак"/>
    <w:basedOn w:val="712"/>
    <w:link w:val="903"/>
    <w:uiPriority w:val="99"/>
    <w:rPr>
      <w:rFonts w:ascii="Tahoma" w:hAnsi="Tahoma" w:cs="Tahoma"/>
      <w:sz w:val="16"/>
      <w:szCs w:val="16"/>
    </w:rPr>
  </w:style>
  <w:style w:type="character" w:styleId="905" w:customStyle="1">
    <w:name w:val="Заголовок 2 Знак"/>
    <w:basedOn w:val="712"/>
    <w:link w:val="884"/>
    <w:uiPriority w:val="99"/>
    <w:semiHidden/>
    <w:rPr>
      <w:sz w:val="28"/>
    </w:rPr>
  </w:style>
  <w:style w:type="character" w:styleId="906" w:customStyle="1">
    <w:name w:val="Заголовок 3 Знак"/>
    <w:basedOn w:val="712"/>
    <w:link w:val="885"/>
    <w:uiPriority w:val="99"/>
    <w:semiHidden/>
    <w:rPr>
      <w:rFonts w:ascii="Arial" w:hAnsi="Arial" w:cs="Arial"/>
      <w:sz w:val="24"/>
      <w:szCs w:val="24"/>
    </w:rPr>
  </w:style>
  <w:style w:type="character" w:styleId="907" w:customStyle="1">
    <w:name w:val="Заголовок 4 Знак"/>
    <w:basedOn w:val="712"/>
    <w:link w:val="886"/>
    <w:uiPriority w:val="99"/>
    <w:semiHidden/>
    <w:rPr>
      <w:rFonts w:ascii="Arial" w:hAnsi="Arial" w:cs="Arial"/>
      <w:sz w:val="24"/>
      <w:szCs w:val="24"/>
    </w:rPr>
  </w:style>
  <w:style w:type="character" w:styleId="908" w:customStyle="1">
    <w:name w:val="Заголовок 5 Знак"/>
    <w:basedOn w:val="712"/>
    <w:link w:val="887"/>
    <w:uiPriority w:val="99"/>
    <w:semiHidden/>
    <w:rPr>
      <w:rFonts w:ascii="Arial" w:hAnsi="Arial" w:cs="Arial"/>
      <w:b/>
      <w:bCs/>
      <w:i/>
      <w:iCs/>
      <w:sz w:val="26"/>
      <w:szCs w:val="26"/>
    </w:rPr>
  </w:style>
  <w:style w:type="character" w:styleId="909" w:customStyle="1">
    <w:name w:val="Заголовок 6 Знак"/>
    <w:basedOn w:val="712"/>
    <w:link w:val="888"/>
    <w:uiPriority w:val="99"/>
    <w:semiHidden/>
    <w:rPr>
      <w:b/>
      <w:bCs/>
      <w:color w:val="595959"/>
      <w:spacing w:val="5"/>
      <w:sz w:val="28"/>
      <w:szCs w:val="22"/>
      <w:shd w:val="clear" w:color="auto" w:fill="ffffff"/>
    </w:rPr>
  </w:style>
  <w:style w:type="character" w:styleId="910" w:customStyle="1">
    <w:name w:val="Заголовок 7 Знак"/>
    <w:basedOn w:val="712"/>
    <w:link w:val="889"/>
    <w:uiPriority w:val="99"/>
    <w:semiHidden/>
    <w:rPr>
      <w:b/>
      <w:bCs/>
      <w:i/>
      <w:iCs/>
      <w:color w:val="5A5A5A"/>
    </w:rPr>
  </w:style>
  <w:style w:type="character" w:styleId="911" w:customStyle="1">
    <w:name w:val="Заголовок 8 Знак"/>
    <w:basedOn w:val="712"/>
    <w:link w:val="890"/>
    <w:uiPriority w:val="99"/>
    <w:semiHidden/>
    <w:rPr>
      <w:b/>
      <w:bCs/>
      <w:color w:val="7F7F7F"/>
    </w:rPr>
  </w:style>
  <w:style w:type="character" w:styleId="912" w:customStyle="1">
    <w:name w:val="Заголовок 9 Знак"/>
    <w:basedOn w:val="712"/>
    <w:link w:val="891"/>
    <w:uiPriority w:val="99"/>
    <w:semiHidden/>
    <w:rPr>
      <w:b/>
      <w:bCs/>
      <w:i/>
      <w:iCs/>
      <w:color w:val="7F7F7F"/>
      <w:sz w:val="18"/>
      <w:szCs w:val="18"/>
    </w:rPr>
  </w:style>
  <w:style w:type="character" w:styleId="913">
    <w:name w:val="Emphasis"/>
    <w:uiPriority w:val="99"/>
    <w:qFormat/>
    <w:rPr>
      <w:b/>
      <w:bCs/>
      <w:i/>
      <w:iCs/>
      <w:spacing w:val="10"/>
    </w:rPr>
  </w:style>
  <w:style w:type="character" w:styleId="914" w:customStyle="1">
    <w:name w:val="Стандартный HTML Знак"/>
    <w:basedOn w:val="712"/>
    <w:link w:val="915"/>
    <w:uiPriority w:val="99"/>
    <w:semiHidden/>
    <w:rPr>
      <w:rFonts w:ascii="Courier New" w:hAnsi="Courier New"/>
      <w:sz w:val="28"/>
      <w:szCs w:val="22"/>
    </w:rPr>
  </w:style>
  <w:style w:type="paragraph" w:styleId="915">
    <w:name w:val="HTML Preformatted"/>
    <w:basedOn w:val="711"/>
    <w:link w:val="914"/>
    <w:uiPriority w:val="99"/>
    <w:semiHidden/>
    <w:unhideWhenUsed/>
    <w:pPr>
      <w:ind w:firstLine="709"/>
      <w:jc w:val="both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8"/>
      <w:szCs w:val="22"/>
    </w:rPr>
  </w:style>
  <w:style w:type="character" w:styleId="916" w:customStyle="1">
    <w:name w:val="Текст сноски Знак"/>
    <w:basedOn w:val="712"/>
    <w:link w:val="917"/>
    <w:uiPriority w:val="99"/>
    <w:semiHidden/>
    <w:rPr>
      <w:rFonts w:ascii="Arial" w:hAnsi="Arial" w:cs="Arial"/>
    </w:rPr>
  </w:style>
  <w:style w:type="paragraph" w:styleId="917">
    <w:name w:val="footnote text"/>
    <w:basedOn w:val="711"/>
    <w:link w:val="916"/>
    <w:uiPriority w:val="99"/>
    <w:semiHidden/>
    <w:unhideWhenUsed/>
    <w:pPr>
      <w:widowControl w:val="off"/>
    </w:pPr>
    <w:rPr>
      <w:rFonts w:ascii="Arial" w:hAnsi="Arial" w:cs="Arial"/>
    </w:rPr>
  </w:style>
  <w:style w:type="character" w:styleId="918" w:customStyle="1">
    <w:name w:val="Текст сноски Знак1"/>
    <w:basedOn w:val="712"/>
    <w:uiPriority w:val="99"/>
    <w:semiHidden/>
  </w:style>
  <w:style w:type="character" w:styleId="919" w:customStyle="1">
    <w:name w:val="Текст примечания Знак"/>
    <w:basedOn w:val="712"/>
    <w:link w:val="920"/>
    <w:uiPriority w:val="99"/>
    <w:semiHidden/>
    <w:rPr>
      <w:sz w:val="28"/>
      <w:szCs w:val="22"/>
      <w:lang w:eastAsia="en-US"/>
    </w:rPr>
  </w:style>
  <w:style w:type="paragraph" w:styleId="920">
    <w:name w:val="annotation text"/>
    <w:basedOn w:val="711"/>
    <w:link w:val="919"/>
    <w:uiPriority w:val="99"/>
    <w:semiHidden/>
    <w:unhideWhenUsed/>
    <w:pPr>
      <w:ind w:firstLine="709"/>
      <w:jc w:val="both"/>
      <w:spacing w:after="200"/>
    </w:pPr>
    <w:rPr>
      <w:sz w:val="28"/>
      <w:szCs w:val="22"/>
      <w:lang w:eastAsia="en-US"/>
    </w:rPr>
  </w:style>
  <w:style w:type="character" w:styleId="921" w:customStyle="1">
    <w:name w:val="Текст концевой сноски Знак"/>
    <w:basedOn w:val="712"/>
    <w:link w:val="922"/>
    <w:uiPriority w:val="99"/>
    <w:semiHidden/>
    <w:rPr>
      <w:sz w:val="28"/>
      <w:szCs w:val="22"/>
    </w:rPr>
  </w:style>
  <w:style w:type="paragraph" w:styleId="922">
    <w:name w:val="endnote text"/>
    <w:basedOn w:val="711"/>
    <w:link w:val="921"/>
    <w:uiPriority w:val="99"/>
    <w:semiHidden/>
    <w:unhideWhenUsed/>
    <w:pPr>
      <w:ind w:firstLine="709"/>
      <w:jc w:val="both"/>
    </w:pPr>
    <w:rPr>
      <w:sz w:val="28"/>
      <w:szCs w:val="22"/>
    </w:rPr>
  </w:style>
  <w:style w:type="character" w:styleId="923" w:customStyle="1">
    <w:name w:val="Красная строка Знак"/>
    <w:basedOn w:val="894"/>
    <w:link w:val="924"/>
    <w:uiPriority w:val="99"/>
    <w:rPr>
      <w:rFonts w:ascii="Arial" w:hAnsi="Arial" w:cs="Arial"/>
      <w:sz w:val="28"/>
    </w:rPr>
  </w:style>
  <w:style w:type="paragraph" w:styleId="924">
    <w:name w:val="Body Text First Indent"/>
    <w:basedOn w:val="711"/>
    <w:link w:val="923"/>
    <w:uiPriority w:val="99"/>
    <w:unhideWhenUsed/>
    <w:pPr>
      <w:ind w:firstLine="210"/>
    </w:pPr>
    <w:rPr>
      <w:rFonts w:ascii="Arial" w:hAnsi="Arial" w:cs="Arial"/>
    </w:rPr>
  </w:style>
  <w:style w:type="paragraph" w:styleId="925">
    <w:name w:val="Subtitle"/>
    <w:basedOn w:val="711"/>
    <w:next w:val="711"/>
    <w:link w:val="926"/>
    <w:uiPriority w:val="11"/>
    <w:qFormat/>
    <w:pPr>
      <w:ind w:left="10206"/>
      <w:jc w:val="center"/>
    </w:pPr>
    <w:rPr>
      <w:iCs/>
      <w:sz w:val="28"/>
      <w:szCs w:val="28"/>
    </w:rPr>
  </w:style>
  <w:style w:type="character" w:styleId="926" w:customStyle="1">
    <w:name w:val="Подзаголовок Знак"/>
    <w:basedOn w:val="712"/>
    <w:link w:val="925"/>
    <w:uiPriority w:val="11"/>
    <w:rPr>
      <w:iCs/>
      <w:sz w:val="28"/>
      <w:szCs w:val="28"/>
    </w:rPr>
  </w:style>
  <w:style w:type="character" w:styleId="927" w:customStyle="1">
    <w:name w:val="Основной текст 2 Знак"/>
    <w:basedOn w:val="712"/>
    <w:link w:val="928"/>
    <w:uiPriority w:val="99"/>
    <w:semiHidden/>
    <w:rPr>
      <w:rFonts w:ascii="Arial" w:hAnsi="Arial" w:cs="Arial"/>
    </w:rPr>
  </w:style>
  <w:style w:type="paragraph" w:styleId="928">
    <w:name w:val="Body Text 2"/>
    <w:basedOn w:val="711"/>
    <w:link w:val="927"/>
    <w:uiPriority w:val="99"/>
    <w:semiHidden/>
    <w:unhideWhenUsed/>
    <w:pPr>
      <w:spacing w:after="120" w:line="480" w:lineRule="auto"/>
    </w:pPr>
    <w:rPr>
      <w:rFonts w:ascii="Arial" w:hAnsi="Arial" w:cs="Arial"/>
    </w:rPr>
  </w:style>
  <w:style w:type="character" w:styleId="929" w:customStyle="1">
    <w:name w:val="Основной текст 3 Знак"/>
    <w:basedOn w:val="712"/>
    <w:link w:val="930"/>
    <w:uiPriority w:val="99"/>
    <w:semiHidden/>
    <w:rPr>
      <w:sz w:val="16"/>
      <w:szCs w:val="16"/>
    </w:rPr>
  </w:style>
  <w:style w:type="paragraph" w:styleId="930">
    <w:name w:val="Body Text 3"/>
    <w:basedOn w:val="711"/>
    <w:link w:val="929"/>
    <w:uiPriority w:val="99"/>
    <w:semiHidden/>
    <w:unhideWhenUsed/>
    <w:pPr>
      <w:spacing w:after="120"/>
    </w:pPr>
    <w:rPr>
      <w:sz w:val="16"/>
      <w:szCs w:val="16"/>
    </w:rPr>
  </w:style>
  <w:style w:type="character" w:styleId="931" w:customStyle="1">
    <w:name w:val="Основной текст с отступом 2 Знак"/>
    <w:basedOn w:val="712"/>
    <w:link w:val="932"/>
    <w:uiPriority w:val="99"/>
    <w:semiHidden/>
    <w:rPr>
      <w:rFonts w:ascii="Arial" w:hAnsi="Arial" w:cs="Arial"/>
      <w:sz w:val="28"/>
      <w:szCs w:val="28"/>
    </w:rPr>
  </w:style>
  <w:style w:type="paragraph" w:styleId="932">
    <w:name w:val="Body Text Indent 2"/>
    <w:basedOn w:val="711"/>
    <w:link w:val="931"/>
    <w:uiPriority w:val="99"/>
    <w:semiHidden/>
    <w:unhideWhenUsed/>
    <w:pPr>
      <w:ind w:left="884"/>
      <w:widowControl w:val="off"/>
    </w:pPr>
    <w:rPr>
      <w:rFonts w:ascii="Arial" w:hAnsi="Arial" w:cs="Arial"/>
      <w:sz w:val="28"/>
      <w:szCs w:val="28"/>
    </w:rPr>
  </w:style>
  <w:style w:type="character" w:styleId="933" w:customStyle="1">
    <w:name w:val="Основной текст с отступом 3 Знак"/>
    <w:basedOn w:val="712"/>
    <w:link w:val="934"/>
    <w:uiPriority w:val="99"/>
    <w:semiHidden/>
    <w:rPr>
      <w:rFonts w:ascii="Arial" w:hAnsi="Arial" w:cs="Arial"/>
      <w:sz w:val="16"/>
      <w:szCs w:val="16"/>
    </w:rPr>
  </w:style>
  <w:style w:type="paragraph" w:styleId="934">
    <w:name w:val="Body Text Indent 3"/>
    <w:basedOn w:val="711"/>
    <w:link w:val="933"/>
    <w:uiPriority w:val="99"/>
    <w:semiHidden/>
    <w:unhideWhenUsed/>
    <w:pPr>
      <w:ind w:left="283"/>
      <w:spacing w:after="120"/>
    </w:pPr>
    <w:rPr>
      <w:rFonts w:ascii="Arial" w:hAnsi="Arial" w:cs="Arial"/>
      <w:sz w:val="16"/>
      <w:szCs w:val="16"/>
    </w:rPr>
  </w:style>
  <w:style w:type="character" w:styleId="935" w:customStyle="1">
    <w:name w:val="Схема документа Знак"/>
    <w:basedOn w:val="712"/>
    <w:link w:val="936"/>
    <w:uiPriority w:val="99"/>
    <w:semiHidden/>
    <w:rPr>
      <w:rFonts w:ascii="Tahoma" w:hAnsi="Tahoma"/>
      <w:sz w:val="28"/>
      <w:szCs w:val="22"/>
      <w:shd w:val="clear" w:color="auto" w:fill="000080"/>
    </w:rPr>
  </w:style>
  <w:style w:type="paragraph" w:styleId="936">
    <w:name w:val="Document Map"/>
    <w:basedOn w:val="711"/>
    <w:link w:val="935"/>
    <w:uiPriority w:val="99"/>
    <w:semiHidden/>
    <w:unhideWhenUsed/>
    <w:pPr>
      <w:ind w:firstLine="709"/>
      <w:jc w:val="both"/>
      <w:shd w:val="clear" w:color="auto" w:fill="000080"/>
    </w:pPr>
    <w:rPr>
      <w:rFonts w:ascii="Tahoma" w:hAnsi="Tahoma"/>
      <w:sz w:val="28"/>
      <w:szCs w:val="22"/>
    </w:rPr>
  </w:style>
  <w:style w:type="character" w:styleId="937" w:customStyle="1">
    <w:name w:val="Текст Знак"/>
    <w:basedOn w:val="712"/>
    <w:link w:val="938"/>
    <w:uiPriority w:val="99"/>
    <w:semiHidden/>
    <w:rPr>
      <w:rFonts w:ascii="Arial" w:hAnsi="Arial" w:cs="Arial"/>
      <w:color w:val="000000"/>
    </w:rPr>
  </w:style>
  <w:style w:type="paragraph" w:styleId="938">
    <w:name w:val="Plain Text"/>
    <w:basedOn w:val="711"/>
    <w:link w:val="937"/>
    <w:uiPriority w:val="99"/>
    <w:semiHidden/>
    <w:unhideWhenUsed/>
    <w:pPr>
      <w:spacing w:before="64" w:after="64"/>
    </w:pPr>
    <w:rPr>
      <w:rFonts w:ascii="Arial" w:hAnsi="Arial" w:cs="Arial"/>
      <w:color w:val="000000"/>
    </w:rPr>
  </w:style>
  <w:style w:type="character" w:styleId="939" w:customStyle="1">
    <w:name w:val="Тема примечания Знак"/>
    <w:basedOn w:val="919"/>
    <w:link w:val="940"/>
    <w:uiPriority w:val="99"/>
    <w:semiHidden/>
    <w:rPr>
      <w:b/>
      <w:bCs/>
      <w:sz w:val="28"/>
      <w:szCs w:val="22"/>
      <w:lang w:eastAsia="en-US"/>
    </w:rPr>
  </w:style>
  <w:style w:type="paragraph" w:styleId="940">
    <w:name w:val="annotation subject"/>
    <w:basedOn w:val="920"/>
    <w:next w:val="920"/>
    <w:link w:val="939"/>
    <w:uiPriority w:val="99"/>
    <w:semiHidden/>
    <w:unhideWhenUsed/>
    <w:rPr>
      <w:b/>
      <w:bCs/>
    </w:rPr>
  </w:style>
  <w:style w:type="character" w:styleId="941" w:customStyle="1">
    <w:name w:val="Без интервала Знак"/>
    <w:link w:val="942"/>
    <w:uiPriority w:val="1"/>
    <w:rPr>
      <w:sz w:val="28"/>
    </w:rPr>
  </w:style>
  <w:style w:type="paragraph" w:styleId="942">
    <w:name w:val="No Spacing"/>
    <w:basedOn w:val="711"/>
    <w:link w:val="941"/>
    <w:uiPriority w:val="1"/>
    <w:qFormat/>
    <w:pPr>
      <w:jc w:val="both"/>
    </w:pPr>
    <w:rPr>
      <w:sz w:val="28"/>
    </w:rPr>
  </w:style>
  <w:style w:type="character" w:styleId="943" w:customStyle="1">
    <w:name w:val="Абзац списка Знак"/>
    <w:link w:val="944"/>
    <w:uiPriority w:val="34"/>
    <w:rPr>
      <w:rFonts w:ascii="Calibri" w:hAnsi="Calibri" w:cs="Calibri"/>
      <w:sz w:val="22"/>
      <w:szCs w:val="22"/>
      <w:lang w:eastAsia="en-US"/>
    </w:rPr>
  </w:style>
  <w:style w:type="paragraph" w:styleId="944">
    <w:name w:val="List Paragraph"/>
    <w:basedOn w:val="711"/>
    <w:link w:val="943"/>
    <w:uiPriority w:val="34"/>
    <w:qFormat/>
    <w:pPr>
      <w:ind w:left="720"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945">
    <w:name w:val="Quote"/>
    <w:basedOn w:val="711"/>
    <w:next w:val="711"/>
    <w:link w:val="946"/>
    <w:uiPriority w:val="29"/>
    <w:qFormat/>
    <w:pPr>
      <w:ind w:firstLine="709"/>
      <w:jc w:val="both"/>
    </w:pPr>
    <w:rPr>
      <w:i/>
      <w:iCs/>
      <w:sz w:val="28"/>
      <w:szCs w:val="22"/>
    </w:rPr>
  </w:style>
  <w:style w:type="character" w:styleId="946" w:customStyle="1">
    <w:name w:val="Цитата 2 Знак"/>
    <w:basedOn w:val="712"/>
    <w:link w:val="945"/>
    <w:uiPriority w:val="29"/>
    <w:rPr>
      <w:i/>
      <w:iCs/>
      <w:sz w:val="28"/>
      <w:szCs w:val="22"/>
    </w:rPr>
  </w:style>
  <w:style w:type="paragraph" w:styleId="947">
    <w:name w:val="Intense Quote"/>
    <w:basedOn w:val="711"/>
    <w:next w:val="711"/>
    <w:link w:val="948"/>
    <w:uiPriority w:val="30"/>
    <w:qFormat/>
    <w:pPr>
      <w:ind w:left="1152" w:right="1152" w:firstLine="709"/>
      <w:jc w:val="both"/>
      <w:spacing w:before="240" w:after="240" w:line="300" w:lineRule="auto"/>
      <w:pBdr>
        <w:top w:val="single" w:color="auto" w:sz="4" w:space="10"/>
        <w:bottom w:val="single" w:color="auto" w:sz="4" w:space="10"/>
      </w:pBdr>
    </w:pPr>
    <w:rPr>
      <w:i/>
      <w:iCs/>
      <w:sz w:val="28"/>
      <w:szCs w:val="22"/>
    </w:rPr>
  </w:style>
  <w:style w:type="character" w:styleId="948" w:customStyle="1">
    <w:name w:val="Выделенная цитата Знак"/>
    <w:basedOn w:val="712"/>
    <w:link w:val="947"/>
    <w:uiPriority w:val="30"/>
    <w:rPr>
      <w:i/>
      <w:iCs/>
      <w:sz w:val="28"/>
      <w:szCs w:val="22"/>
    </w:rPr>
  </w:style>
  <w:style w:type="paragraph" w:styleId="949">
    <w:name w:val="Title"/>
    <w:basedOn w:val="711"/>
    <w:next w:val="711"/>
    <w:link w:val="950"/>
    <w:uiPriority w:val="99"/>
    <w:qFormat/>
    <w:pPr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50" w:customStyle="1">
    <w:name w:val="Название Знак"/>
    <w:basedOn w:val="712"/>
    <w:link w:val="949"/>
    <w:uiPriority w:val="99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51" w:customStyle="1">
    <w:name w:val="ConsPlusNonformat Знак"/>
    <w:link w:val="952"/>
    <w:uiPriority w:val="99"/>
    <w:rPr>
      <w:rFonts w:ascii="Courier New" w:hAnsi="Courier New" w:cs="Courier New"/>
    </w:rPr>
  </w:style>
  <w:style w:type="paragraph" w:styleId="952" w:customStyle="1">
    <w:name w:val="ConsPlusNonformat"/>
    <w:link w:val="951"/>
    <w:pPr>
      <w:widowControl w:val="off"/>
    </w:pPr>
    <w:rPr>
      <w:rFonts w:ascii="Courier New" w:hAnsi="Courier New" w:cs="Courier New"/>
    </w:rPr>
  </w:style>
  <w:style w:type="paragraph" w:styleId="953" w:customStyle="1">
    <w:name w:val="a3"/>
    <w:basedOn w:val="711"/>
    <w:uiPriority w:val="99"/>
    <w:pPr>
      <w:spacing w:before="64" w:after="64"/>
    </w:pPr>
    <w:rPr>
      <w:rFonts w:ascii="Arial" w:hAnsi="Arial" w:cs="Arial"/>
      <w:color w:val="000000"/>
    </w:rPr>
  </w:style>
  <w:style w:type="paragraph" w:styleId="954" w:customStyle="1">
    <w:name w:val="Default"/>
    <w:uiPriority w:val="99"/>
    <w:rPr>
      <w:rFonts w:ascii="Arial" w:hAnsi="Arial" w:cs="Arial"/>
      <w:color w:val="000000"/>
      <w:sz w:val="24"/>
      <w:szCs w:val="24"/>
      <w:lang w:eastAsia="en-US"/>
    </w:rPr>
  </w:style>
  <w:style w:type="character" w:styleId="955" w:customStyle="1">
    <w:name w:val="Основной текст_"/>
    <w:link w:val="956"/>
    <w:rPr>
      <w:b/>
      <w:bCs/>
      <w:spacing w:val="-3"/>
      <w:shd w:val="clear" w:color="auto" w:fill="ffffff"/>
    </w:rPr>
  </w:style>
  <w:style w:type="paragraph" w:styleId="956" w:customStyle="1">
    <w:name w:val="Основной текст1"/>
    <w:basedOn w:val="711"/>
    <w:link w:val="955"/>
    <w:pPr>
      <w:jc w:val="center"/>
      <w:spacing w:before="600" w:line="278" w:lineRule="exact"/>
      <w:shd w:val="clear" w:color="auto" w:fill="ffffff"/>
      <w:widowControl w:val="off"/>
    </w:pPr>
    <w:rPr>
      <w:b/>
      <w:bCs/>
      <w:spacing w:val="-3"/>
    </w:rPr>
  </w:style>
  <w:style w:type="character" w:styleId="957" w:customStyle="1">
    <w:name w:val="Таб_текст Знак"/>
    <w:link w:val="958"/>
    <w:rPr>
      <w:sz w:val="24"/>
      <w:szCs w:val="22"/>
    </w:rPr>
  </w:style>
  <w:style w:type="paragraph" w:styleId="958" w:customStyle="1">
    <w:name w:val="Таб_текст"/>
    <w:basedOn w:val="942"/>
    <w:link w:val="957"/>
    <w:qFormat/>
    <w:pPr>
      <w:jc w:val="left"/>
    </w:pPr>
    <w:rPr>
      <w:sz w:val="24"/>
      <w:szCs w:val="22"/>
    </w:rPr>
  </w:style>
  <w:style w:type="character" w:styleId="959" w:customStyle="1">
    <w:name w:val="Таб_заг Знак"/>
    <w:link w:val="960"/>
    <w:rPr>
      <w:sz w:val="24"/>
      <w:szCs w:val="22"/>
    </w:rPr>
  </w:style>
  <w:style w:type="paragraph" w:styleId="960" w:customStyle="1">
    <w:name w:val="Таб_заг"/>
    <w:basedOn w:val="942"/>
    <w:link w:val="959"/>
    <w:qFormat/>
    <w:pPr>
      <w:jc w:val="center"/>
    </w:pPr>
    <w:rPr>
      <w:sz w:val="24"/>
      <w:szCs w:val="22"/>
    </w:rPr>
  </w:style>
  <w:style w:type="character" w:styleId="961" w:customStyle="1">
    <w:name w:val="Quote Char"/>
    <w:link w:val="962"/>
    <w:uiPriority w:val="99"/>
    <w:rPr>
      <w:i/>
      <w:color w:val="000000"/>
    </w:rPr>
  </w:style>
  <w:style w:type="paragraph" w:styleId="962" w:customStyle="1">
    <w:name w:val="Цитата 21"/>
    <w:basedOn w:val="711"/>
    <w:next w:val="711"/>
    <w:link w:val="961"/>
    <w:uiPriority w:val="99"/>
    <w:pPr>
      <w:ind w:firstLine="709"/>
      <w:jc w:val="both"/>
      <w:spacing w:after="200" w:line="276" w:lineRule="auto"/>
    </w:pPr>
    <w:rPr>
      <w:i/>
      <w:color w:val="000000"/>
    </w:rPr>
  </w:style>
  <w:style w:type="character" w:styleId="963" w:customStyle="1">
    <w:name w:val="Intense Quote Char"/>
    <w:link w:val="964"/>
    <w:uiPriority w:val="99"/>
    <w:rPr>
      <w:b/>
      <w:i/>
      <w:color w:val="4F81BD"/>
    </w:rPr>
  </w:style>
  <w:style w:type="paragraph" w:styleId="964" w:customStyle="1">
    <w:name w:val="Выделенная цитата1"/>
    <w:basedOn w:val="711"/>
    <w:next w:val="711"/>
    <w:link w:val="963"/>
    <w:uiPriority w:val="99"/>
    <w:pPr>
      <w:ind w:left="936" w:right="936" w:firstLine="709"/>
      <w:jc w:val="both"/>
      <w:spacing w:before="200" w:after="280" w:line="276" w:lineRule="auto"/>
      <w:pBdr>
        <w:bottom w:val="single" w:color="4F81BD" w:sz="4" w:space="4"/>
      </w:pBdr>
    </w:pPr>
    <w:rPr>
      <w:b/>
      <w:i/>
      <w:color w:val="4F81BD"/>
    </w:rPr>
  </w:style>
  <w:style w:type="character" w:styleId="965" w:customStyle="1">
    <w:name w:val="Основной текст (2)_"/>
    <w:link w:val="966"/>
    <w:rPr>
      <w:sz w:val="26"/>
      <w:szCs w:val="26"/>
      <w:shd w:val="clear" w:color="auto" w:fill="ffffff"/>
    </w:rPr>
  </w:style>
  <w:style w:type="paragraph" w:styleId="966" w:customStyle="1">
    <w:name w:val="Основной текст (2)"/>
    <w:basedOn w:val="711"/>
    <w:link w:val="965"/>
    <w:pPr>
      <w:ind w:firstLine="567"/>
      <w:jc w:val="center"/>
      <w:spacing w:before="360" w:after="900" w:line="0" w:lineRule="atLeast"/>
      <w:shd w:val="clear" w:color="auto" w:fill="ffffff"/>
      <w:widowControl w:val="off"/>
    </w:pPr>
    <w:rPr>
      <w:sz w:val="26"/>
      <w:szCs w:val="26"/>
    </w:rPr>
  </w:style>
  <w:style w:type="paragraph" w:styleId="967" w:customStyle="1">
    <w:name w:val="Заголовок 81"/>
    <w:basedOn w:val="711"/>
    <w:next w:val="711"/>
    <w:uiPriority w:val="9"/>
    <w:qFormat/>
    <w:pPr>
      <w:ind w:firstLine="709"/>
      <w:jc w:val="both"/>
      <w:outlineLvl w:val="7"/>
    </w:pPr>
    <w:rPr>
      <w:b/>
      <w:bCs/>
      <w:color w:val="7F7F7F"/>
    </w:rPr>
  </w:style>
  <w:style w:type="character" w:styleId="968">
    <w:name w:val="Subtle Emphasis"/>
    <w:uiPriority w:val="19"/>
    <w:qFormat/>
    <w:rPr>
      <w:i/>
      <w:iCs/>
    </w:rPr>
  </w:style>
  <w:style w:type="character" w:styleId="969">
    <w:name w:val="Intense Emphasis"/>
    <w:uiPriority w:val="21"/>
    <w:qFormat/>
    <w:rPr>
      <w:b/>
      <w:bCs/>
      <w:i/>
      <w:iCs/>
    </w:rPr>
  </w:style>
  <w:style w:type="character" w:styleId="970">
    <w:name w:val="Subtle Reference"/>
    <w:uiPriority w:val="31"/>
    <w:qFormat/>
    <w:rPr>
      <w:smallCaps/>
    </w:rPr>
  </w:style>
  <w:style w:type="character" w:styleId="971">
    <w:name w:val="Intense Reference"/>
    <w:uiPriority w:val="32"/>
    <w:qFormat/>
    <w:rPr>
      <w:b/>
      <w:bCs/>
      <w:smallCaps/>
    </w:rPr>
  </w:style>
  <w:style w:type="character" w:styleId="972">
    <w:name w:val="Book Title"/>
    <w:uiPriority w:val="33"/>
    <w:qFormat/>
    <w:rPr>
      <w:i/>
      <w:iCs/>
      <w:smallCaps/>
      <w:spacing w:val="5"/>
    </w:rPr>
  </w:style>
  <w:style w:type="paragraph" w:styleId="973" w:customStyle="1">
    <w:name w:val="ConsPlusNormal"/>
    <w:pPr>
      <w:widowControl w:val="off"/>
    </w:pPr>
    <w:rPr>
      <w:rFonts w:ascii="Calibri" w:hAnsi="Calibri" w:cs="Calibri"/>
      <w:sz w:val="22"/>
    </w:rPr>
  </w:style>
  <w:style w:type="table" w:styleId="974">
    <w:name w:val="Table Grid"/>
    <w:basedOn w:val="713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
</file>

<file path=customXml/item2.xml>
</file>

<file path=customXml/item3.xml>
</file>

<file path=customXml/itemProps1.xml><?xml version="1.0" encoding="utf-8"?>
<ds:datastoreItem xmlns:ds="http://schemas.openxmlformats.org/officeDocument/2006/customXml" ds:itemID="{E0BBF148-49FB-42DE-9838-9F06DC09B98D}"/>
</file>

<file path=customXml/itemProps2.xml><?xml version="1.0" encoding="utf-8"?>
<ds:datastoreItem xmlns:ds="http://schemas.openxmlformats.org/officeDocument/2006/customXml" ds:itemID="{5D0AEA6B-E499-4EEF-98A3-AFBB261C493E}"/>
</file>

<file path=customXml/itemProps3.xml><?xml version="1.0" encoding="utf-8"?>
<ds:datastoreItem xmlns:ds="http://schemas.openxmlformats.org/officeDocument/2006/customXml" ds:itemID="{8A611544-7FC8-49A0-91BA-A229CAA9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>Ростовская область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Яна Валерьевна</dc:creator>
  <cp:revision>28</cp:revision>
  <dcterms:created xsi:type="dcterms:W3CDTF">2022-04-08T15:12:00Z</dcterms:created>
  <dcterms:modified xsi:type="dcterms:W3CDTF">2022-12-19T07:09:09Z</dcterms:modified>
</cp:coreProperties>
</file>